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0FD46" w14:textId="77777777" w:rsidR="00825642" w:rsidRDefault="00000000">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w:t>
      </w:r>
      <w:proofErr w:type="gramStart"/>
      <w:r>
        <w:rPr>
          <w:rFonts w:ascii="方正小标宋简体" w:eastAsia="方正小标宋简体" w:hAnsi="方正小标宋简体" w:cs="方正小标宋简体" w:hint="eastAsia"/>
          <w:color w:val="000000"/>
          <w:sz w:val="44"/>
          <w:szCs w:val="44"/>
        </w:rPr>
        <w:t>荐作品</w:t>
      </w:r>
      <w:proofErr w:type="gramEnd"/>
      <w:r>
        <w:rPr>
          <w:rFonts w:ascii="方正小标宋简体" w:eastAsia="方正小标宋简体" w:hAnsi="方正小标宋简体" w:cs="方正小标宋简体" w:hint="eastAsia"/>
          <w:color w:val="000000"/>
          <w:sz w:val="44"/>
          <w:szCs w:val="44"/>
        </w:rPr>
        <w:t>推荐表</w:t>
      </w:r>
    </w:p>
    <w:tbl>
      <w:tblPr>
        <w:tblW w:w="10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420"/>
        <w:gridCol w:w="52"/>
        <w:gridCol w:w="1567"/>
        <w:gridCol w:w="994"/>
        <w:gridCol w:w="153"/>
        <w:gridCol w:w="1371"/>
        <w:gridCol w:w="1149"/>
        <w:gridCol w:w="492"/>
        <w:gridCol w:w="1050"/>
        <w:gridCol w:w="2126"/>
      </w:tblGrid>
      <w:tr w:rsidR="00825642" w14:paraId="5887223A" w14:textId="77777777">
        <w:trPr>
          <w:cantSplit/>
          <w:trHeight w:hRule="exact" w:val="494"/>
        </w:trPr>
        <w:tc>
          <w:tcPr>
            <w:tcW w:w="1219" w:type="dxa"/>
            <w:gridSpan w:val="2"/>
            <w:vMerge w:val="restart"/>
            <w:vAlign w:val="center"/>
          </w:tcPr>
          <w:p w14:paraId="685141D7"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4174" w:type="dxa"/>
            <w:gridSpan w:val="5"/>
            <w:vMerge w:val="restart"/>
            <w:vAlign w:val="center"/>
          </w:tcPr>
          <w:p w14:paraId="1057C607" w14:textId="77777777" w:rsidR="00825642" w:rsidRDefault="00000000">
            <w:pPr>
              <w:spacing w:line="380" w:lineRule="exact"/>
              <w:rPr>
                <w:rFonts w:ascii="仿宋" w:eastAsia="仿宋" w:hAnsi="仿宋" w:cs="仿宋"/>
                <w:color w:val="000000"/>
                <w:sz w:val="24"/>
                <w:szCs w:val="24"/>
              </w:rPr>
            </w:pPr>
            <w:r>
              <w:rPr>
                <w:rFonts w:ascii="仿宋" w:eastAsia="仿宋" w:hAnsi="仿宋" w:cs="仿宋" w:hint="eastAsia"/>
                <w:color w:val="000000"/>
                <w:sz w:val="24"/>
                <w:szCs w:val="24"/>
              </w:rPr>
              <w:t>Self-reform key to long-term CPC governance</w:t>
            </w:r>
          </w:p>
          <w:p w14:paraId="1254A3C2" w14:textId="77777777" w:rsidR="00825642" w:rsidRDefault="00000000">
            <w:pPr>
              <w:spacing w:line="380" w:lineRule="exact"/>
              <w:rPr>
                <w:rFonts w:ascii="仿宋" w:eastAsia="仿宋" w:hAnsi="仿宋" w:cs="仿宋"/>
                <w:color w:val="000000"/>
                <w:sz w:val="24"/>
                <w:szCs w:val="24"/>
              </w:rPr>
            </w:pPr>
            <w:r>
              <w:rPr>
                <w:rFonts w:ascii="仿宋" w:eastAsia="仿宋" w:hAnsi="仿宋" w:cs="仿宋" w:hint="eastAsia"/>
                <w:color w:val="000000"/>
                <w:sz w:val="24"/>
                <w:szCs w:val="24"/>
              </w:rPr>
              <w:t>(自我革命是中国共产党长期执政的关键)</w:t>
            </w:r>
          </w:p>
          <w:p w14:paraId="541AF934" w14:textId="77777777" w:rsidR="00825642" w:rsidRDefault="00825642">
            <w:pPr>
              <w:spacing w:line="380" w:lineRule="exact"/>
              <w:ind w:firstLine="560"/>
              <w:jc w:val="center"/>
              <w:rPr>
                <w:rFonts w:ascii="华文中宋" w:eastAsia="华文中宋" w:hAnsi="华文中宋"/>
                <w:color w:val="000000"/>
                <w:sz w:val="28"/>
              </w:rPr>
            </w:pPr>
          </w:p>
        </w:tc>
        <w:tc>
          <w:tcPr>
            <w:tcW w:w="1641" w:type="dxa"/>
            <w:gridSpan w:val="2"/>
            <w:vAlign w:val="center"/>
          </w:tcPr>
          <w:p w14:paraId="29D734C8"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3115" w:type="dxa"/>
            <w:gridSpan w:val="2"/>
            <w:vAlign w:val="center"/>
          </w:tcPr>
          <w:p w14:paraId="40109DEB" w14:textId="77777777" w:rsidR="00825642" w:rsidRDefault="00000000">
            <w:pPr>
              <w:ind w:firstLine="560"/>
              <w:rPr>
                <w:rFonts w:ascii="仿宋_GB2312"/>
                <w:color w:val="000000"/>
                <w:sz w:val="28"/>
              </w:rPr>
            </w:pPr>
            <w:r>
              <w:rPr>
                <w:rFonts w:ascii="仿宋" w:eastAsia="仿宋" w:hAnsi="仿宋" w:cs="仿宋" w:hint="eastAsia"/>
                <w:color w:val="000000"/>
                <w:sz w:val="24"/>
                <w:szCs w:val="24"/>
              </w:rPr>
              <w:t>通讯</w:t>
            </w:r>
          </w:p>
        </w:tc>
      </w:tr>
      <w:tr w:rsidR="00825642" w14:paraId="5320D7FC" w14:textId="77777777">
        <w:trPr>
          <w:cantSplit/>
          <w:trHeight w:hRule="exact" w:val="694"/>
        </w:trPr>
        <w:tc>
          <w:tcPr>
            <w:tcW w:w="1219" w:type="dxa"/>
            <w:gridSpan w:val="2"/>
            <w:vMerge/>
            <w:vAlign w:val="center"/>
          </w:tcPr>
          <w:p w14:paraId="5338ED73" w14:textId="77777777" w:rsidR="00825642" w:rsidRDefault="00825642">
            <w:pPr>
              <w:spacing w:line="380" w:lineRule="exact"/>
              <w:ind w:firstLine="560"/>
              <w:jc w:val="center"/>
              <w:rPr>
                <w:rFonts w:ascii="华文中宋" w:eastAsia="华文中宋" w:hAnsi="华文中宋"/>
                <w:color w:val="000000"/>
                <w:sz w:val="28"/>
              </w:rPr>
            </w:pPr>
          </w:p>
        </w:tc>
        <w:tc>
          <w:tcPr>
            <w:tcW w:w="4174" w:type="dxa"/>
            <w:gridSpan w:val="5"/>
            <w:vMerge/>
            <w:vAlign w:val="center"/>
          </w:tcPr>
          <w:p w14:paraId="49FA4193" w14:textId="77777777" w:rsidR="00825642" w:rsidRDefault="00825642">
            <w:pPr>
              <w:spacing w:line="380" w:lineRule="exact"/>
              <w:ind w:firstLine="560"/>
              <w:jc w:val="center"/>
              <w:rPr>
                <w:rFonts w:ascii="华文中宋" w:eastAsia="华文中宋" w:hAnsi="华文中宋"/>
                <w:color w:val="000000"/>
                <w:sz w:val="28"/>
              </w:rPr>
            </w:pPr>
          </w:p>
        </w:tc>
        <w:tc>
          <w:tcPr>
            <w:tcW w:w="1149" w:type="dxa"/>
            <w:vAlign w:val="center"/>
          </w:tcPr>
          <w:p w14:paraId="20B2745A"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607" w:type="dxa"/>
            <w:gridSpan w:val="3"/>
            <w:vAlign w:val="center"/>
          </w:tcPr>
          <w:p w14:paraId="79267343" w14:textId="77777777" w:rsidR="00825642" w:rsidRDefault="00825642">
            <w:pPr>
              <w:spacing w:line="260" w:lineRule="exact"/>
              <w:rPr>
                <w:rFonts w:ascii="仿宋" w:eastAsia="仿宋" w:hAnsi="仿宋"/>
                <w:color w:val="000000"/>
                <w:szCs w:val="21"/>
                <w:highlight w:val="green"/>
              </w:rPr>
            </w:pPr>
          </w:p>
        </w:tc>
      </w:tr>
      <w:tr w:rsidR="00825642" w14:paraId="7D1837E1" w14:textId="77777777">
        <w:trPr>
          <w:cantSplit/>
          <w:trHeight w:hRule="exact" w:val="624"/>
        </w:trPr>
        <w:tc>
          <w:tcPr>
            <w:tcW w:w="1219" w:type="dxa"/>
            <w:gridSpan w:val="2"/>
            <w:vMerge/>
            <w:vAlign w:val="center"/>
          </w:tcPr>
          <w:p w14:paraId="2E0AC81F" w14:textId="77777777" w:rsidR="00825642" w:rsidRDefault="00825642">
            <w:pPr>
              <w:spacing w:line="380" w:lineRule="exact"/>
              <w:ind w:firstLine="560"/>
              <w:jc w:val="center"/>
              <w:rPr>
                <w:rFonts w:ascii="华文中宋" w:eastAsia="华文中宋" w:hAnsi="华文中宋"/>
                <w:color w:val="000000"/>
                <w:sz w:val="28"/>
              </w:rPr>
            </w:pPr>
          </w:p>
        </w:tc>
        <w:tc>
          <w:tcPr>
            <w:tcW w:w="4174" w:type="dxa"/>
            <w:gridSpan w:val="5"/>
            <w:vMerge/>
            <w:vAlign w:val="center"/>
          </w:tcPr>
          <w:p w14:paraId="6EAC247A" w14:textId="77777777" w:rsidR="00825642" w:rsidRDefault="00825642">
            <w:pPr>
              <w:spacing w:line="380" w:lineRule="exact"/>
              <w:ind w:firstLine="560"/>
              <w:jc w:val="center"/>
              <w:rPr>
                <w:rFonts w:ascii="华文中宋" w:eastAsia="华文中宋" w:hAnsi="华文中宋"/>
                <w:color w:val="000000"/>
                <w:sz w:val="28"/>
              </w:rPr>
            </w:pPr>
          </w:p>
        </w:tc>
        <w:tc>
          <w:tcPr>
            <w:tcW w:w="1149" w:type="dxa"/>
            <w:vAlign w:val="center"/>
          </w:tcPr>
          <w:p w14:paraId="5D0046A4"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607" w:type="dxa"/>
            <w:gridSpan w:val="3"/>
            <w:vAlign w:val="center"/>
          </w:tcPr>
          <w:p w14:paraId="6EA2F830" w14:textId="77777777" w:rsidR="00825642" w:rsidRDefault="00000000">
            <w:pPr>
              <w:ind w:firstLine="560"/>
              <w:rPr>
                <w:rFonts w:ascii="仿宋_GB2312"/>
                <w:color w:val="000000"/>
                <w:sz w:val="28"/>
              </w:rPr>
            </w:pPr>
            <w:r>
              <w:rPr>
                <w:rFonts w:ascii="仿宋" w:eastAsia="仿宋" w:hAnsi="仿宋" w:cs="仿宋" w:hint="eastAsia"/>
                <w:color w:val="000000"/>
                <w:sz w:val="24"/>
                <w:szCs w:val="24"/>
              </w:rPr>
              <w:t>英文</w:t>
            </w:r>
          </w:p>
        </w:tc>
      </w:tr>
      <w:tr w:rsidR="00825642" w14:paraId="3675D1B5" w14:textId="77777777">
        <w:trPr>
          <w:cantSplit/>
          <w:trHeight w:val="812"/>
        </w:trPr>
        <w:tc>
          <w:tcPr>
            <w:tcW w:w="1219" w:type="dxa"/>
            <w:gridSpan w:val="2"/>
            <w:vAlign w:val="center"/>
          </w:tcPr>
          <w:p w14:paraId="2524A90D" w14:textId="77777777" w:rsidR="00825642" w:rsidRDefault="00000000">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0A762A5F" w14:textId="77777777" w:rsidR="00825642" w:rsidRDefault="00000000">
            <w:pPr>
              <w:spacing w:line="320" w:lineRule="exact"/>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650" w:type="dxa"/>
            <w:gridSpan w:val="3"/>
            <w:vAlign w:val="center"/>
          </w:tcPr>
          <w:p w14:paraId="72443F66" w14:textId="77777777" w:rsidR="00825642" w:rsidRDefault="00000000">
            <w:pPr>
              <w:spacing w:line="240" w:lineRule="exact"/>
              <w:jc w:val="center"/>
              <w:rPr>
                <w:rFonts w:ascii="仿宋" w:eastAsia="仿宋" w:hAnsi="仿宋"/>
                <w:color w:val="000000"/>
                <w:szCs w:val="21"/>
              </w:rPr>
            </w:pPr>
            <w:r>
              <w:rPr>
                <w:rFonts w:ascii="仿宋" w:eastAsia="仿宋" w:hAnsi="仿宋" w:cs="仿宋" w:hint="eastAsia"/>
                <w:color w:val="000000"/>
                <w:sz w:val="24"/>
                <w:szCs w:val="18"/>
              </w:rPr>
              <w:t>张怡</w:t>
            </w:r>
          </w:p>
        </w:tc>
        <w:tc>
          <w:tcPr>
            <w:tcW w:w="1524" w:type="dxa"/>
            <w:gridSpan w:val="2"/>
            <w:vAlign w:val="center"/>
          </w:tcPr>
          <w:p w14:paraId="3F41116F" w14:textId="77777777" w:rsidR="00825642"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756" w:type="dxa"/>
            <w:gridSpan w:val="4"/>
            <w:vAlign w:val="center"/>
          </w:tcPr>
          <w:p w14:paraId="3E46A006" w14:textId="77777777" w:rsidR="00825642" w:rsidRDefault="00000000">
            <w:pPr>
              <w:spacing w:line="240" w:lineRule="exact"/>
              <w:jc w:val="center"/>
              <w:rPr>
                <w:rFonts w:ascii="仿宋" w:eastAsia="仿宋" w:hAnsi="仿宋"/>
                <w:color w:val="000000"/>
                <w:szCs w:val="21"/>
              </w:rPr>
            </w:pPr>
            <w:r>
              <w:rPr>
                <w:rFonts w:ascii="仿宋" w:eastAsia="仿宋" w:hAnsi="仿宋" w:hint="eastAsia"/>
                <w:color w:val="000000"/>
                <w:sz w:val="24"/>
                <w:szCs w:val="24"/>
              </w:rPr>
              <w:t>朱</w:t>
            </w:r>
            <w:proofErr w:type="gramStart"/>
            <w:r>
              <w:rPr>
                <w:rFonts w:ascii="仿宋" w:eastAsia="仿宋" w:hAnsi="仿宋" w:hint="eastAsia"/>
                <w:color w:val="000000"/>
                <w:sz w:val="24"/>
                <w:szCs w:val="24"/>
              </w:rPr>
              <w:t>喆</w:t>
            </w:r>
            <w:proofErr w:type="gramEnd"/>
          </w:p>
        </w:tc>
      </w:tr>
      <w:tr w:rsidR="00825642" w14:paraId="5D1A1A80" w14:textId="77777777">
        <w:trPr>
          <w:cantSplit/>
          <w:trHeight w:hRule="exact" w:val="672"/>
        </w:trPr>
        <w:tc>
          <w:tcPr>
            <w:tcW w:w="1219" w:type="dxa"/>
            <w:gridSpan w:val="2"/>
            <w:vAlign w:val="center"/>
          </w:tcPr>
          <w:p w14:paraId="60FAEA30" w14:textId="77777777" w:rsidR="00825642"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650" w:type="dxa"/>
            <w:gridSpan w:val="3"/>
            <w:vAlign w:val="center"/>
          </w:tcPr>
          <w:p w14:paraId="14F720B0" w14:textId="77777777" w:rsidR="00825642" w:rsidRDefault="00000000">
            <w:pPr>
              <w:ind w:firstLineChars="200" w:firstLine="480"/>
              <w:rPr>
                <w:rFonts w:ascii="仿宋" w:eastAsia="仿宋" w:hAnsi="仿宋" w:cs="仿宋"/>
                <w:color w:val="000000"/>
                <w:sz w:val="24"/>
                <w:szCs w:val="24"/>
              </w:rPr>
            </w:pPr>
            <w:r>
              <w:rPr>
                <w:rFonts w:ascii="仿宋" w:eastAsia="仿宋" w:hAnsi="仿宋" w:cs="仿宋" w:hint="eastAsia"/>
                <w:color w:val="000000"/>
                <w:sz w:val="24"/>
                <w:szCs w:val="24"/>
              </w:rPr>
              <w:t>中国日报社</w:t>
            </w:r>
          </w:p>
        </w:tc>
        <w:tc>
          <w:tcPr>
            <w:tcW w:w="1524" w:type="dxa"/>
            <w:gridSpan w:val="2"/>
            <w:vAlign w:val="center"/>
          </w:tcPr>
          <w:p w14:paraId="67ADACF8" w14:textId="77777777" w:rsidR="00825642"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756" w:type="dxa"/>
            <w:gridSpan w:val="4"/>
            <w:vAlign w:val="center"/>
          </w:tcPr>
          <w:p w14:paraId="0CD1864E" w14:textId="77777777" w:rsidR="00825642" w:rsidRDefault="00000000">
            <w:pPr>
              <w:ind w:firstLineChars="700" w:firstLine="1680"/>
              <w:rPr>
                <w:rFonts w:ascii="华文中宋" w:eastAsia="华文中宋" w:hAnsi="华文中宋"/>
                <w:color w:val="000000"/>
                <w:sz w:val="28"/>
              </w:rPr>
            </w:pPr>
            <w:r>
              <w:rPr>
                <w:rFonts w:ascii="仿宋" w:eastAsia="仿宋" w:hAnsi="仿宋" w:cs="仿宋" w:hint="eastAsia"/>
                <w:color w:val="000000"/>
                <w:sz w:val="24"/>
                <w:szCs w:val="24"/>
              </w:rPr>
              <w:t>中国日报社</w:t>
            </w:r>
            <w:r>
              <w:rPr>
                <w:rFonts w:ascii="华文中宋" w:eastAsia="华文中宋" w:hAnsi="华文中宋" w:hint="eastAsia"/>
                <w:color w:val="000000"/>
                <w:sz w:val="28"/>
              </w:rPr>
              <w:t xml:space="preserve"> </w:t>
            </w:r>
          </w:p>
        </w:tc>
      </w:tr>
      <w:tr w:rsidR="00825642" w14:paraId="6D498F53" w14:textId="77777777">
        <w:trPr>
          <w:cantSplit/>
          <w:trHeight w:hRule="exact" w:val="1642"/>
        </w:trPr>
        <w:tc>
          <w:tcPr>
            <w:tcW w:w="1219" w:type="dxa"/>
            <w:gridSpan w:val="2"/>
            <w:vAlign w:val="center"/>
          </w:tcPr>
          <w:p w14:paraId="4D779B3B" w14:textId="77777777" w:rsidR="00825642" w:rsidRDefault="00000000">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650" w:type="dxa"/>
            <w:gridSpan w:val="3"/>
            <w:vAlign w:val="center"/>
          </w:tcPr>
          <w:p w14:paraId="008B1482" w14:textId="77777777" w:rsidR="00825642" w:rsidRDefault="00000000">
            <w:pPr>
              <w:jc w:val="center"/>
              <w:rPr>
                <w:rFonts w:ascii="仿宋" w:eastAsia="仿宋" w:hAnsi="仿宋"/>
                <w:color w:val="000000"/>
                <w:w w:val="95"/>
                <w:szCs w:val="21"/>
              </w:rPr>
            </w:pPr>
            <w:r>
              <w:rPr>
                <w:rFonts w:ascii="仿宋" w:eastAsia="仿宋" w:hAnsi="仿宋" w:hint="eastAsia"/>
                <w:color w:val="000000"/>
                <w:w w:val="95"/>
                <w:sz w:val="24"/>
                <w:szCs w:val="24"/>
              </w:rPr>
              <w:t>头版转三版</w:t>
            </w:r>
          </w:p>
        </w:tc>
        <w:tc>
          <w:tcPr>
            <w:tcW w:w="1524" w:type="dxa"/>
            <w:gridSpan w:val="2"/>
            <w:vAlign w:val="center"/>
          </w:tcPr>
          <w:p w14:paraId="729E6C2E" w14:textId="77777777" w:rsidR="00825642"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756" w:type="dxa"/>
            <w:gridSpan w:val="4"/>
            <w:vAlign w:val="center"/>
          </w:tcPr>
          <w:p w14:paraId="42A92051" w14:textId="77777777" w:rsidR="00825642" w:rsidRDefault="00000000">
            <w:pPr>
              <w:spacing w:line="240" w:lineRule="exact"/>
              <w:jc w:val="center"/>
              <w:rPr>
                <w:rFonts w:ascii="仿宋" w:eastAsia="仿宋" w:hAnsi="仿宋"/>
                <w:color w:val="000000"/>
                <w:w w:val="95"/>
                <w:szCs w:val="21"/>
              </w:rPr>
            </w:pPr>
            <w:r>
              <w:rPr>
                <w:rFonts w:ascii="仿宋" w:eastAsia="仿宋" w:hAnsi="仿宋" w:cs="仿宋" w:hint="eastAsia"/>
                <w:color w:val="000000"/>
                <w:sz w:val="24"/>
                <w:szCs w:val="18"/>
              </w:rPr>
              <w:t>2022年1月20日</w:t>
            </w:r>
          </w:p>
        </w:tc>
      </w:tr>
      <w:tr w:rsidR="00825642" w14:paraId="65142836" w14:textId="77777777">
        <w:trPr>
          <w:cantSplit/>
          <w:trHeight w:hRule="exact" w:val="647"/>
        </w:trPr>
        <w:tc>
          <w:tcPr>
            <w:tcW w:w="2838" w:type="dxa"/>
            <w:gridSpan w:val="4"/>
            <w:vAlign w:val="center"/>
          </w:tcPr>
          <w:p w14:paraId="3A0C636E" w14:textId="77777777" w:rsidR="00825642" w:rsidRDefault="00000000">
            <w:pPr>
              <w:spacing w:line="340" w:lineRule="exac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7311" w:type="dxa"/>
            <w:gridSpan w:val="7"/>
            <w:vAlign w:val="center"/>
          </w:tcPr>
          <w:p w14:paraId="084F4B9B" w14:textId="77777777" w:rsidR="00825642" w:rsidRDefault="00825642">
            <w:pPr>
              <w:spacing w:line="240" w:lineRule="exact"/>
              <w:rPr>
                <w:rFonts w:ascii="仿宋" w:eastAsia="仿宋" w:hAnsi="仿宋"/>
                <w:color w:val="000000"/>
                <w:szCs w:val="21"/>
              </w:rPr>
            </w:pPr>
          </w:p>
        </w:tc>
      </w:tr>
      <w:tr w:rsidR="00825642" w14:paraId="1F0B0729" w14:textId="77777777">
        <w:trPr>
          <w:cantSplit/>
          <w:trHeight w:hRule="exact" w:val="811"/>
        </w:trPr>
        <w:tc>
          <w:tcPr>
            <w:tcW w:w="2838" w:type="dxa"/>
            <w:gridSpan w:val="4"/>
            <w:tcBorders>
              <w:bottom w:val="single" w:sz="4" w:space="0" w:color="auto"/>
            </w:tcBorders>
            <w:vAlign w:val="center"/>
          </w:tcPr>
          <w:p w14:paraId="51579494" w14:textId="77777777" w:rsidR="00825642" w:rsidRDefault="00000000">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7311" w:type="dxa"/>
            <w:gridSpan w:val="7"/>
            <w:tcBorders>
              <w:bottom w:val="single" w:sz="4" w:space="0" w:color="auto"/>
            </w:tcBorders>
            <w:vAlign w:val="center"/>
          </w:tcPr>
          <w:p w14:paraId="27EBE05D" w14:textId="77777777" w:rsidR="00825642" w:rsidRDefault="00000000">
            <w:pPr>
              <w:spacing w:line="240" w:lineRule="exact"/>
              <w:rPr>
                <w:rFonts w:ascii="仿宋" w:eastAsia="仿宋" w:hAnsi="仿宋"/>
                <w:color w:val="000000"/>
                <w:sz w:val="24"/>
                <w:szCs w:val="24"/>
              </w:rPr>
            </w:pPr>
            <w:r>
              <w:rPr>
                <w:rFonts w:ascii="仿宋" w:eastAsia="仿宋" w:hAnsi="仿宋" w:hint="eastAsia"/>
                <w:color w:val="000000"/>
                <w:sz w:val="24"/>
                <w:szCs w:val="24"/>
              </w:rPr>
              <w:t>中国日报社2</w:t>
            </w:r>
            <w:r>
              <w:rPr>
                <w:rFonts w:ascii="仿宋" w:eastAsia="仿宋" w:hAnsi="仿宋"/>
                <w:color w:val="000000"/>
                <w:sz w:val="24"/>
                <w:szCs w:val="24"/>
              </w:rPr>
              <w:t>022</w:t>
            </w:r>
            <w:r>
              <w:rPr>
                <w:rFonts w:ascii="仿宋" w:eastAsia="仿宋" w:hAnsi="仿宋" w:hint="eastAsia"/>
                <w:color w:val="000000"/>
                <w:sz w:val="24"/>
                <w:szCs w:val="24"/>
              </w:rPr>
              <w:t>年优秀作品奖</w:t>
            </w:r>
          </w:p>
        </w:tc>
      </w:tr>
      <w:tr w:rsidR="00825642" w14:paraId="67883EE7" w14:textId="77777777">
        <w:trPr>
          <w:cantSplit/>
          <w:trHeight w:hRule="exact" w:val="737"/>
        </w:trPr>
        <w:tc>
          <w:tcPr>
            <w:tcW w:w="1271" w:type="dxa"/>
            <w:gridSpan w:val="3"/>
            <w:tcBorders>
              <w:bottom w:val="single" w:sz="4" w:space="0" w:color="auto"/>
            </w:tcBorders>
            <w:vAlign w:val="center"/>
          </w:tcPr>
          <w:p w14:paraId="051E6C4A"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567" w:type="dxa"/>
            <w:tcBorders>
              <w:bottom w:val="single" w:sz="4" w:space="0" w:color="auto"/>
            </w:tcBorders>
            <w:vAlign w:val="center"/>
          </w:tcPr>
          <w:p w14:paraId="7B2D15CA" w14:textId="77777777" w:rsidR="00825642" w:rsidRDefault="00000000">
            <w:pPr>
              <w:spacing w:line="2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纪涛</w:t>
            </w:r>
            <w:proofErr w:type="gramEnd"/>
          </w:p>
        </w:tc>
        <w:tc>
          <w:tcPr>
            <w:tcW w:w="1184" w:type="dxa"/>
            <w:gridSpan w:val="2"/>
            <w:tcBorders>
              <w:bottom w:val="single" w:sz="4" w:space="0" w:color="auto"/>
            </w:tcBorders>
            <w:vAlign w:val="center"/>
          </w:tcPr>
          <w:p w14:paraId="0BA9EE75"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3012" w:type="dxa"/>
            <w:gridSpan w:val="3"/>
            <w:tcBorders>
              <w:bottom w:val="single" w:sz="4" w:space="0" w:color="auto"/>
            </w:tcBorders>
            <w:vAlign w:val="center"/>
          </w:tcPr>
          <w:p w14:paraId="112DAC97" w14:textId="77777777" w:rsidR="00825642" w:rsidRDefault="00000000">
            <w:pPr>
              <w:spacing w:line="2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 主任编辑</w:t>
            </w:r>
          </w:p>
        </w:tc>
        <w:tc>
          <w:tcPr>
            <w:tcW w:w="1235" w:type="dxa"/>
            <w:tcBorders>
              <w:bottom w:val="single" w:sz="4" w:space="0" w:color="auto"/>
            </w:tcBorders>
            <w:vAlign w:val="center"/>
          </w:tcPr>
          <w:p w14:paraId="2042C52B"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880" w:type="dxa"/>
            <w:tcBorders>
              <w:bottom w:val="single" w:sz="4" w:space="0" w:color="auto"/>
            </w:tcBorders>
            <w:vAlign w:val="center"/>
          </w:tcPr>
          <w:p w14:paraId="3C92D1D2" w14:textId="77777777" w:rsidR="00825642"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8"/>
              </w:rPr>
              <w:t>13911615679</w:t>
            </w:r>
          </w:p>
        </w:tc>
      </w:tr>
      <w:tr w:rsidR="00825642" w14:paraId="692E11F3" w14:textId="77777777">
        <w:trPr>
          <w:cantSplit/>
          <w:trHeight w:hRule="exact" w:val="737"/>
        </w:trPr>
        <w:tc>
          <w:tcPr>
            <w:tcW w:w="1271" w:type="dxa"/>
            <w:gridSpan w:val="3"/>
            <w:tcBorders>
              <w:top w:val="single" w:sz="4" w:space="0" w:color="auto"/>
              <w:left w:val="single" w:sz="4" w:space="0" w:color="auto"/>
              <w:bottom w:val="single" w:sz="4" w:space="0" w:color="auto"/>
              <w:right w:val="single" w:sz="4" w:space="0" w:color="auto"/>
            </w:tcBorders>
            <w:vAlign w:val="center"/>
          </w:tcPr>
          <w:p w14:paraId="70E2070C"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567" w:type="dxa"/>
            <w:tcBorders>
              <w:top w:val="single" w:sz="4" w:space="0" w:color="auto"/>
              <w:left w:val="single" w:sz="4" w:space="0" w:color="auto"/>
              <w:bottom w:val="single" w:sz="4" w:space="0" w:color="auto"/>
              <w:right w:val="single" w:sz="4" w:space="0" w:color="auto"/>
            </w:tcBorders>
            <w:vAlign w:val="center"/>
          </w:tcPr>
          <w:p w14:paraId="2A353D1D"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雷蕾</w:t>
            </w:r>
          </w:p>
        </w:tc>
        <w:tc>
          <w:tcPr>
            <w:tcW w:w="1184" w:type="dxa"/>
            <w:gridSpan w:val="2"/>
            <w:tcBorders>
              <w:top w:val="single" w:sz="4" w:space="0" w:color="auto"/>
              <w:left w:val="single" w:sz="4" w:space="0" w:color="auto"/>
              <w:bottom w:val="single" w:sz="4" w:space="0" w:color="auto"/>
              <w:right w:val="single" w:sz="4" w:space="0" w:color="auto"/>
            </w:tcBorders>
            <w:vAlign w:val="center"/>
          </w:tcPr>
          <w:p w14:paraId="57764EC9"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3012" w:type="dxa"/>
            <w:gridSpan w:val="3"/>
            <w:tcBorders>
              <w:top w:val="single" w:sz="4" w:space="0" w:color="auto"/>
              <w:left w:val="single" w:sz="4" w:space="0" w:color="auto"/>
              <w:bottom w:val="single" w:sz="4" w:space="0" w:color="auto"/>
              <w:right w:val="single" w:sz="4" w:space="0" w:color="auto"/>
            </w:tcBorders>
            <w:vAlign w:val="center"/>
          </w:tcPr>
          <w:p w14:paraId="70B95945"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 主任记者</w:t>
            </w:r>
          </w:p>
        </w:tc>
        <w:tc>
          <w:tcPr>
            <w:tcW w:w="1235" w:type="dxa"/>
            <w:tcBorders>
              <w:top w:val="single" w:sz="4" w:space="0" w:color="auto"/>
              <w:left w:val="single" w:sz="4" w:space="0" w:color="auto"/>
              <w:bottom w:val="single" w:sz="4" w:space="0" w:color="auto"/>
              <w:right w:val="single" w:sz="4" w:space="0" w:color="auto"/>
            </w:tcBorders>
            <w:vAlign w:val="center"/>
          </w:tcPr>
          <w:p w14:paraId="11A2AD9F"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880" w:type="dxa"/>
            <w:tcBorders>
              <w:top w:val="single" w:sz="4" w:space="0" w:color="auto"/>
              <w:left w:val="single" w:sz="4" w:space="0" w:color="auto"/>
              <w:bottom w:val="single" w:sz="4" w:space="0" w:color="auto"/>
              <w:right w:val="single" w:sz="4" w:space="0" w:color="auto"/>
            </w:tcBorders>
            <w:vAlign w:val="center"/>
          </w:tcPr>
          <w:p w14:paraId="28EB627D" w14:textId="77777777" w:rsidR="00825642"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8"/>
              </w:rPr>
              <w:t>13911758020</w:t>
            </w:r>
          </w:p>
        </w:tc>
      </w:tr>
      <w:tr w:rsidR="00825642" w14:paraId="766090AA" w14:textId="77777777">
        <w:trPr>
          <w:cantSplit/>
          <w:trHeight w:hRule="exact" w:val="1089"/>
        </w:trPr>
        <w:tc>
          <w:tcPr>
            <w:tcW w:w="1271" w:type="dxa"/>
            <w:gridSpan w:val="3"/>
            <w:tcBorders>
              <w:top w:val="single" w:sz="4" w:space="0" w:color="auto"/>
            </w:tcBorders>
            <w:vAlign w:val="center"/>
          </w:tcPr>
          <w:p w14:paraId="27738E7D"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567" w:type="dxa"/>
            <w:tcBorders>
              <w:top w:val="single" w:sz="4" w:space="0" w:color="auto"/>
            </w:tcBorders>
            <w:vAlign w:val="center"/>
          </w:tcPr>
          <w:p w14:paraId="172E2AE1"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张怡</w:t>
            </w:r>
          </w:p>
        </w:tc>
        <w:tc>
          <w:tcPr>
            <w:tcW w:w="1184" w:type="dxa"/>
            <w:gridSpan w:val="2"/>
            <w:tcBorders>
              <w:top w:val="single" w:sz="4" w:space="0" w:color="auto"/>
            </w:tcBorders>
            <w:vAlign w:val="center"/>
          </w:tcPr>
          <w:p w14:paraId="612FA891"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3012" w:type="dxa"/>
            <w:gridSpan w:val="3"/>
            <w:tcBorders>
              <w:top w:val="single" w:sz="4" w:space="0" w:color="auto"/>
            </w:tcBorders>
            <w:vAlign w:val="center"/>
          </w:tcPr>
          <w:p w14:paraId="7C62B0AB"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17778190697</w:t>
            </w:r>
          </w:p>
        </w:tc>
        <w:tc>
          <w:tcPr>
            <w:tcW w:w="1235" w:type="dxa"/>
            <w:tcBorders>
              <w:top w:val="single" w:sz="4" w:space="0" w:color="auto"/>
            </w:tcBorders>
            <w:vAlign w:val="center"/>
          </w:tcPr>
          <w:p w14:paraId="712082D5"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880" w:type="dxa"/>
            <w:tcBorders>
              <w:top w:val="single" w:sz="4" w:space="0" w:color="auto"/>
            </w:tcBorders>
            <w:vAlign w:val="center"/>
          </w:tcPr>
          <w:p w14:paraId="0748292E" w14:textId="77777777" w:rsidR="00825642" w:rsidRDefault="00825642">
            <w:pPr>
              <w:spacing w:line="240" w:lineRule="exact"/>
              <w:rPr>
                <w:rFonts w:ascii="华文中宋" w:eastAsia="华文中宋" w:hAnsi="华文中宋"/>
                <w:color w:val="000000"/>
                <w:sz w:val="28"/>
              </w:rPr>
            </w:pPr>
          </w:p>
        </w:tc>
      </w:tr>
      <w:tr w:rsidR="00825642" w14:paraId="781EC8E0" w14:textId="77777777">
        <w:trPr>
          <w:cantSplit/>
          <w:trHeight w:hRule="exact" w:val="3412"/>
        </w:trPr>
        <w:tc>
          <w:tcPr>
            <w:tcW w:w="776" w:type="dxa"/>
            <w:vAlign w:val="center"/>
          </w:tcPr>
          <w:p w14:paraId="719ACA7B"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color w:val="000000"/>
                <w:sz w:val="28"/>
              </w:rPr>
              <w:t xml:space="preserve">  ︵</w:t>
            </w:r>
          </w:p>
          <w:p w14:paraId="5A56D348"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作采</w:t>
            </w:r>
          </w:p>
          <w:p w14:paraId="4FF46213"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6D634279" w14:textId="77777777" w:rsidR="00825642"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13FA186A" w14:textId="77777777" w:rsidR="00825642" w:rsidRDefault="00000000">
            <w:pPr>
              <w:spacing w:line="3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介</w:t>
            </w:r>
            <w:proofErr w:type="gramEnd"/>
            <w:r>
              <w:rPr>
                <w:rFonts w:ascii="华文中宋" w:eastAsia="华文中宋" w:hAnsi="华文中宋" w:hint="eastAsia"/>
                <w:color w:val="000000"/>
                <w:sz w:val="28"/>
              </w:rPr>
              <w:t>程</w:t>
            </w:r>
          </w:p>
          <w:p w14:paraId="7C87691B" w14:textId="77777777" w:rsidR="00825642" w:rsidRDefault="00000000">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9373" w:type="dxa"/>
            <w:gridSpan w:val="10"/>
            <w:vAlign w:val="center"/>
          </w:tcPr>
          <w:p w14:paraId="71D81F66" w14:textId="77777777" w:rsidR="00825642" w:rsidRDefault="00000000">
            <w:pPr>
              <w:ind w:right="120" w:firstLineChars="200" w:firstLine="480"/>
              <w:jc w:val="left"/>
              <w:rPr>
                <w:rFonts w:ascii="仿宋" w:eastAsia="仿宋" w:hAnsi="仿宋" w:cs="仿宋"/>
                <w:sz w:val="24"/>
                <w:szCs w:val="24"/>
              </w:rPr>
            </w:pPr>
            <w:r>
              <w:rPr>
                <w:rFonts w:ascii="仿宋" w:eastAsia="仿宋" w:hAnsi="仿宋" w:cs="仿宋" w:hint="eastAsia"/>
                <w:sz w:val="24"/>
                <w:szCs w:val="24"/>
              </w:rPr>
              <w:t>随着中国在经济发展、社会治理等方面取得了巨大成就和进步，国际社会高度关注中国共产党实现长期执政、带领人民取得发展奇迹的成功经验。本文围绕“百年大党如何跳出治乱兴衰的历史周期律？”这一历史和时代之问，对外阐释中国共产党破解历史周期律的第二次成功实践——自我革命。</w:t>
            </w:r>
          </w:p>
          <w:p w14:paraId="0B399028" w14:textId="77777777" w:rsidR="00825642" w:rsidRDefault="00000000">
            <w:pPr>
              <w:ind w:right="120" w:firstLineChars="200" w:firstLine="480"/>
              <w:jc w:val="left"/>
              <w:rPr>
                <w:rFonts w:ascii="仿宋" w:eastAsia="仿宋" w:hAnsi="仿宋" w:cs="仿宋"/>
                <w:sz w:val="24"/>
                <w:szCs w:val="24"/>
              </w:rPr>
            </w:pPr>
            <w:r>
              <w:rPr>
                <w:rFonts w:ascii="仿宋" w:eastAsia="仿宋" w:hAnsi="仿宋" w:cs="仿宋" w:hint="eastAsia"/>
                <w:sz w:val="24"/>
                <w:szCs w:val="24"/>
              </w:rPr>
              <w:t>记者结合总书记关于自我革命的论述，通过</w:t>
            </w:r>
            <w:r>
              <w:rPr>
                <w:rFonts w:ascii="仿宋" w:eastAsia="仿宋" w:hAnsi="仿宋" w:cs="仿宋" w:hint="eastAsia"/>
                <w:bCs/>
                <w:color w:val="000000"/>
                <w:sz w:val="24"/>
                <w:szCs w:val="24"/>
              </w:rPr>
              <w:t>采访中共中央党校、中国人民大学等权威专家</w:t>
            </w:r>
            <w:r>
              <w:rPr>
                <w:rFonts w:ascii="仿宋" w:eastAsia="仿宋" w:hAnsi="仿宋" w:cs="仿宋" w:hint="eastAsia"/>
                <w:sz w:val="24"/>
                <w:szCs w:val="24"/>
              </w:rPr>
              <w:t>，多角度阐述自我革命是党在新时代给出的关于破解历史周期律的答案。稿件结合我党执政的历史经验，向国际读者从历史纵深阐述我党的长期实践，同时结合十八大以来党风廉政建设和反腐败斗争取得的成就，展现我党勇于自我革命、刀刃向内的勇气，表明党结合新情况探索新答案的态度。</w:t>
            </w:r>
          </w:p>
          <w:p w14:paraId="3A5C0B00" w14:textId="77777777" w:rsidR="00825642" w:rsidRDefault="00825642">
            <w:pPr>
              <w:rPr>
                <w:rFonts w:ascii="仿宋_GB2312"/>
                <w:color w:val="000000"/>
                <w:sz w:val="24"/>
                <w:szCs w:val="24"/>
              </w:rPr>
            </w:pPr>
          </w:p>
        </w:tc>
      </w:tr>
      <w:tr w:rsidR="00825642" w14:paraId="5ADFD335" w14:textId="77777777">
        <w:trPr>
          <w:cantSplit/>
          <w:trHeight w:hRule="exact" w:val="4220"/>
        </w:trPr>
        <w:tc>
          <w:tcPr>
            <w:tcW w:w="776" w:type="dxa"/>
            <w:vAlign w:val="center"/>
          </w:tcPr>
          <w:p w14:paraId="500D3D53"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社</w:t>
            </w:r>
          </w:p>
          <w:p w14:paraId="26F66E0C"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56E8947B" w14:textId="77777777" w:rsidR="00825642" w:rsidRDefault="00000000">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效</w:t>
            </w:r>
            <w:proofErr w:type="gramEnd"/>
          </w:p>
          <w:p w14:paraId="33950F85" w14:textId="77777777" w:rsidR="00825642"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9373" w:type="dxa"/>
            <w:gridSpan w:val="10"/>
            <w:vAlign w:val="center"/>
          </w:tcPr>
          <w:p w14:paraId="78813D2D" w14:textId="77777777" w:rsidR="00825642" w:rsidRDefault="00000000">
            <w:pPr>
              <w:ind w:right="120" w:firstLineChars="200" w:firstLine="480"/>
              <w:jc w:val="left"/>
              <w:rPr>
                <w:rFonts w:ascii="仿宋" w:eastAsia="仿宋" w:hAnsi="仿宋" w:cs="仿宋"/>
                <w:sz w:val="24"/>
                <w:szCs w:val="24"/>
              </w:rPr>
            </w:pPr>
            <w:r>
              <w:rPr>
                <w:rFonts w:ascii="仿宋" w:eastAsia="仿宋" w:hAnsi="仿宋" w:cs="仿宋" w:hint="eastAsia"/>
                <w:sz w:val="24"/>
                <w:szCs w:val="24"/>
              </w:rPr>
              <w:t>本文在十九届中央纪委六次全会期间，发表于中国日报报纸头版、网站、客户端、海外社交媒体等平台，主动对外阐释中国共产党不断进行自我革命的根本意义，有效回应国际社会对百年大党成功执政经验的关切。海内外</w:t>
            </w:r>
            <w:proofErr w:type="gramStart"/>
            <w:r>
              <w:rPr>
                <w:rFonts w:ascii="仿宋" w:eastAsia="仿宋" w:hAnsi="仿宋" w:cs="仿宋" w:hint="eastAsia"/>
                <w:sz w:val="24"/>
                <w:szCs w:val="24"/>
              </w:rPr>
              <w:t>读者点赞互动</w:t>
            </w:r>
            <w:proofErr w:type="gramEnd"/>
            <w:r>
              <w:rPr>
                <w:rFonts w:ascii="仿宋" w:eastAsia="仿宋" w:hAnsi="仿宋" w:cs="仿宋" w:hint="eastAsia"/>
                <w:sz w:val="24"/>
                <w:szCs w:val="24"/>
              </w:rPr>
              <w:t>热烈，纷纷留言表示对中国共产党以自我革命向人民交出满意答卷的认可。网友</w:t>
            </w:r>
            <w:proofErr w:type="spellStart"/>
            <w:r>
              <w:rPr>
                <w:rFonts w:ascii="仿宋" w:eastAsia="仿宋" w:hAnsi="仿宋" w:cs="仿宋" w:hint="eastAsia"/>
                <w:sz w:val="24"/>
                <w:szCs w:val="24"/>
              </w:rPr>
              <w:t>Miscedense</w:t>
            </w:r>
            <w:proofErr w:type="spellEnd"/>
            <w:r>
              <w:rPr>
                <w:rFonts w:ascii="仿宋" w:eastAsia="仿宋" w:hAnsi="仿宋" w:cs="仿宋" w:hint="eastAsia"/>
                <w:sz w:val="24"/>
                <w:szCs w:val="24"/>
              </w:rPr>
              <w:t>说：“发展人民民主和勇于自我革命能够帮助中国共产党和中国打破历史周期律”。网友陈文琪说：“即使面临很多风险挑战，我们对中国和中国共产党都充满信心。相信2035年中国人均国内生产总值达到中等发达国家水平的目标能提前实现”。网友</w:t>
            </w:r>
            <w:proofErr w:type="spellStart"/>
            <w:r>
              <w:rPr>
                <w:rFonts w:ascii="仿宋" w:eastAsia="仿宋" w:hAnsi="仿宋" w:cs="仿宋" w:hint="eastAsia"/>
                <w:sz w:val="24"/>
                <w:szCs w:val="24"/>
              </w:rPr>
              <w:t>cdappRflBcZ</w:t>
            </w:r>
            <w:proofErr w:type="spellEnd"/>
            <w:r>
              <w:rPr>
                <w:rFonts w:ascii="仿宋" w:eastAsia="仿宋" w:hAnsi="仿宋" w:cs="仿宋" w:hint="eastAsia"/>
                <w:sz w:val="24"/>
                <w:szCs w:val="24"/>
              </w:rPr>
              <w:t>说：“自我革命和自我提升有助于中国共产党实现更好的治国理政，从而让人们生活得更好”。</w:t>
            </w:r>
          </w:p>
          <w:p w14:paraId="1114DBB7" w14:textId="77777777" w:rsidR="00825642" w:rsidRDefault="00825642">
            <w:pPr>
              <w:spacing w:line="260" w:lineRule="exact"/>
              <w:rPr>
                <w:rFonts w:ascii="仿宋" w:eastAsia="仿宋" w:hAnsi="仿宋" w:cs="仿宋"/>
                <w:color w:val="000000"/>
                <w:sz w:val="24"/>
                <w:szCs w:val="18"/>
              </w:rPr>
            </w:pPr>
          </w:p>
          <w:p w14:paraId="683DB267" w14:textId="77777777" w:rsidR="00825642" w:rsidRDefault="00825642">
            <w:pPr>
              <w:spacing w:line="260" w:lineRule="exact"/>
              <w:rPr>
                <w:rFonts w:ascii="仿宋" w:eastAsia="仿宋" w:hAnsi="仿宋" w:cs="仿宋"/>
                <w:color w:val="000000"/>
                <w:sz w:val="24"/>
                <w:szCs w:val="18"/>
              </w:rPr>
            </w:pPr>
          </w:p>
          <w:p w14:paraId="21F1F8BB" w14:textId="77777777" w:rsidR="00825642" w:rsidRDefault="00825642">
            <w:pPr>
              <w:ind w:firstLine="420"/>
              <w:rPr>
                <w:rFonts w:ascii="仿宋" w:eastAsia="仿宋" w:hAnsi="仿宋"/>
                <w:color w:val="000000"/>
                <w:szCs w:val="21"/>
              </w:rPr>
            </w:pPr>
          </w:p>
        </w:tc>
      </w:tr>
      <w:tr w:rsidR="00825642" w14:paraId="55565C08" w14:textId="77777777">
        <w:trPr>
          <w:cantSplit/>
          <w:trHeight w:hRule="exact" w:val="4499"/>
        </w:trPr>
        <w:tc>
          <w:tcPr>
            <w:tcW w:w="776" w:type="dxa"/>
            <w:vAlign w:val="center"/>
          </w:tcPr>
          <w:p w14:paraId="57B677B6"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推</w:t>
            </w:r>
          </w:p>
          <w:p w14:paraId="0E1B6AB2" w14:textId="77777777" w:rsidR="00825642" w:rsidRDefault="00000000">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荐</w:t>
            </w:r>
            <w:proofErr w:type="gramEnd"/>
          </w:p>
          <w:p w14:paraId="4CD8DF84"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3703B547" w14:textId="77777777" w:rsidR="00825642"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9373" w:type="dxa"/>
            <w:gridSpan w:val="10"/>
            <w:vAlign w:val="center"/>
          </w:tcPr>
          <w:p w14:paraId="244E34F8" w14:textId="77777777" w:rsidR="00825642" w:rsidRDefault="00825642">
            <w:pPr>
              <w:spacing w:line="240" w:lineRule="exact"/>
              <w:rPr>
                <w:rFonts w:ascii="仿宋" w:eastAsia="仿宋" w:hAnsi="仿宋"/>
                <w:b/>
                <w:color w:val="000000"/>
                <w:szCs w:val="21"/>
              </w:rPr>
            </w:pPr>
          </w:p>
          <w:p w14:paraId="6752CF34" w14:textId="77777777" w:rsidR="00825642" w:rsidRDefault="00000000">
            <w:pPr>
              <w:ind w:right="120" w:firstLineChars="200" w:firstLine="480"/>
              <w:jc w:val="left"/>
              <w:rPr>
                <w:rFonts w:ascii="仿宋" w:eastAsia="仿宋" w:hAnsi="仿宋"/>
                <w:b/>
                <w:color w:val="000000"/>
                <w:szCs w:val="21"/>
              </w:rPr>
            </w:pPr>
            <w:r>
              <w:rPr>
                <w:rFonts w:ascii="仿宋" w:eastAsia="仿宋" w:hAnsi="仿宋" w:cs="仿宋" w:hint="eastAsia"/>
                <w:sz w:val="24"/>
                <w:szCs w:val="24"/>
              </w:rPr>
              <w:t>文章从历史纵深的维度讲述了我党从人民监督到自我革命，百年大党不断探索跳出历史周期律的成功道路。稿件结构流畅，适时结合了“窑洞对”的历史故事，以及不同时期领导人对于这一问题的回答，具有很强的可读性，为国际读者深入浅出的阐明了我党的发展历史。同时，稿件配合了中纪委全会上习近平总书记讲话的内容和专家学者分析，采写扎实，有说服力，有助于增强国际社会对中国共产党执政理念的理解，是对外阐释习近平新时代中国特色社会主义思想、对外做好中国政治阐释类报道的一篇好文章。</w:t>
            </w:r>
          </w:p>
          <w:p w14:paraId="6EE3F82C" w14:textId="77777777" w:rsidR="00825642"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推荐人（两名）签名：</w:t>
            </w:r>
          </w:p>
          <w:p w14:paraId="3AB49A9C" w14:textId="77777777" w:rsidR="00825642"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3D9C186E" w14:textId="062D87CF" w:rsidR="00825642" w:rsidRDefault="00825642">
            <w:pPr>
              <w:ind w:firstLine="420"/>
              <w:rPr>
                <w:rFonts w:ascii="仿宋" w:eastAsia="仿宋" w:hAnsi="仿宋" w:cs="仿宋"/>
                <w:color w:val="000000"/>
                <w:sz w:val="24"/>
                <w:szCs w:val="18"/>
              </w:rPr>
            </w:pPr>
          </w:p>
          <w:p w14:paraId="286211EC" w14:textId="77777777" w:rsidR="00825642" w:rsidRDefault="00000000">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2023年   月   日</w:t>
            </w:r>
          </w:p>
        </w:tc>
      </w:tr>
      <w:tr w:rsidR="00825642" w14:paraId="0B7FC0C4" w14:textId="77777777">
        <w:trPr>
          <w:cantSplit/>
          <w:trHeight w:hRule="exact" w:val="4357"/>
        </w:trPr>
        <w:tc>
          <w:tcPr>
            <w:tcW w:w="776" w:type="dxa"/>
            <w:tcBorders>
              <w:bottom w:val="single" w:sz="4" w:space="0" w:color="auto"/>
            </w:tcBorders>
            <w:vAlign w:val="center"/>
          </w:tcPr>
          <w:p w14:paraId="6D157BD1"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6C3BE3C1" w14:textId="77777777" w:rsidR="00825642"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509D536E" w14:textId="77777777" w:rsidR="00825642" w:rsidRDefault="00000000">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9373" w:type="dxa"/>
            <w:gridSpan w:val="10"/>
            <w:tcBorders>
              <w:bottom w:val="single" w:sz="4" w:space="0" w:color="auto"/>
            </w:tcBorders>
            <w:vAlign w:val="center"/>
          </w:tcPr>
          <w:p w14:paraId="3E968797" w14:textId="77777777" w:rsidR="00825642" w:rsidRDefault="00825642">
            <w:pPr>
              <w:ind w:firstLine="420"/>
              <w:rPr>
                <w:rFonts w:ascii="仿宋" w:eastAsia="仿宋" w:hAnsi="仿宋" w:cs="仿宋"/>
                <w:color w:val="000000"/>
                <w:sz w:val="24"/>
                <w:szCs w:val="18"/>
              </w:rPr>
            </w:pPr>
          </w:p>
          <w:p w14:paraId="2FDC8386" w14:textId="183986F1" w:rsidR="00825642" w:rsidRDefault="00855AB9">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同意推荐。</w:t>
            </w:r>
          </w:p>
          <w:p w14:paraId="39AE7316" w14:textId="77777777" w:rsidR="00825642" w:rsidRDefault="00825642">
            <w:pPr>
              <w:ind w:firstLine="420"/>
              <w:rPr>
                <w:rFonts w:ascii="仿宋" w:eastAsia="仿宋" w:hAnsi="仿宋" w:cs="仿宋"/>
                <w:color w:val="000000"/>
                <w:sz w:val="24"/>
                <w:szCs w:val="18"/>
              </w:rPr>
            </w:pPr>
          </w:p>
          <w:p w14:paraId="7481F0CD" w14:textId="77777777" w:rsidR="00825642" w:rsidRDefault="00825642">
            <w:pPr>
              <w:ind w:firstLine="420"/>
              <w:rPr>
                <w:rFonts w:ascii="仿宋" w:eastAsia="仿宋" w:hAnsi="仿宋" w:cs="仿宋"/>
                <w:color w:val="000000"/>
                <w:sz w:val="24"/>
                <w:szCs w:val="18"/>
              </w:rPr>
            </w:pPr>
          </w:p>
          <w:p w14:paraId="37FFD233" w14:textId="77777777" w:rsidR="00825642" w:rsidRDefault="00825642">
            <w:pPr>
              <w:ind w:firstLine="420"/>
              <w:rPr>
                <w:rFonts w:ascii="仿宋" w:eastAsia="仿宋" w:hAnsi="仿宋" w:cs="仿宋"/>
                <w:color w:val="000000"/>
                <w:sz w:val="24"/>
                <w:szCs w:val="18"/>
              </w:rPr>
            </w:pPr>
          </w:p>
          <w:p w14:paraId="6C2FAD64" w14:textId="77777777" w:rsidR="00825642" w:rsidRDefault="00825642">
            <w:pPr>
              <w:ind w:firstLine="420"/>
              <w:rPr>
                <w:rFonts w:ascii="仿宋" w:eastAsia="仿宋" w:hAnsi="仿宋" w:cs="仿宋"/>
                <w:color w:val="000000"/>
                <w:sz w:val="24"/>
                <w:szCs w:val="18"/>
              </w:rPr>
            </w:pPr>
          </w:p>
          <w:p w14:paraId="7C1BBE60" w14:textId="1BBFB24B" w:rsidR="00825642" w:rsidRDefault="00825642">
            <w:pPr>
              <w:ind w:firstLine="420"/>
              <w:rPr>
                <w:rFonts w:ascii="仿宋" w:eastAsia="仿宋" w:hAnsi="仿宋" w:cs="仿宋"/>
                <w:color w:val="000000"/>
                <w:sz w:val="24"/>
                <w:szCs w:val="18"/>
              </w:rPr>
            </w:pPr>
          </w:p>
          <w:p w14:paraId="4F635C30" w14:textId="77777777" w:rsidR="00825642" w:rsidRDefault="00000000">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31D48C42" w14:textId="77777777" w:rsidR="00825642" w:rsidRDefault="00000000">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42158C41" w14:textId="77777777" w:rsidR="00825642" w:rsidRDefault="00000000">
            <w:pPr>
              <w:ind w:firstLine="420"/>
              <w:rPr>
                <w:rFonts w:ascii="仿宋" w:eastAsia="仿宋" w:hAnsi="仿宋"/>
                <w:color w:val="000000"/>
                <w:szCs w:val="21"/>
              </w:rPr>
            </w:pPr>
            <w:r>
              <w:rPr>
                <w:rFonts w:ascii="仿宋" w:eastAsia="仿宋" w:hAnsi="仿宋" w:hint="eastAsia"/>
                <w:color w:val="000000"/>
                <w:szCs w:val="21"/>
              </w:rPr>
              <w:t xml:space="preserve">                              2023年   月   日</w:t>
            </w:r>
          </w:p>
          <w:p w14:paraId="4FB27001" w14:textId="77777777" w:rsidR="00825642" w:rsidRDefault="00825642">
            <w:pPr>
              <w:rPr>
                <w:rFonts w:ascii="仿宋" w:eastAsia="仿宋" w:hAnsi="仿宋"/>
                <w:color w:val="000000"/>
                <w:w w:val="95"/>
                <w:szCs w:val="21"/>
              </w:rPr>
            </w:pPr>
          </w:p>
        </w:tc>
      </w:tr>
      <w:tr w:rsidR="00825642" w14:paraId="4FC1B38A" w14:textId="77777777">
        <w:trPr>
          <w:cantSplit/>
          <w:trHeight w:hRule="exact" w:val="611"/>
        </w:trPr>
        <w:tc>
          <w:tcPr>
            <w:tcW w:w="10149" w:type="dxa"/>
            <w:gridSpan w:val="11"/>
            <w:tcBorders>
              <w:left w:val="nil"/>
              <w:bottom w:val="nil"/>
              <w:right w:val="nil"/>
            </w:tcBorders>
            <w:vAlign w:val="center"/>
          </w:tcPr>
          <w:p w14:paraId="3F12CFFB" w14:textId="77777777" w:rsidR="00825642" w:rsidRDefault="00000000">
            <w:pPr>
              <w:spacing w:line="400" w:lineRule="exact"/>
              <w:rPr>
                <w:rFonts w:ascii="华文中宋" w:eastAsia="华文中宋" w:hAnsi="华文中宋"/>
                <w:color w:val="000000"/>
                <w:sz w:val="28"/>
                <w:szCs w:val="28"/>
              </w:rPr>
            </w:pPr>
            <w:r>
              <w:rPr>
                <w:rFonts w:ascii="楷体" w:eastAsia="楷体" w:hAnsi="楷体" w:hint="eastAsia"/>
                <w:color w:val="000000"/>
                <w:sz w:val="28"/>
                <w:szCs w:val="28"/>
              </w:rPr>
              <w:t>此表可从中国</w:t>
            </w:r>
            <w:proofErr w:type="gramStart"/>
            <w:r>
              <w:rPr>
                <w:rFonts w:ascii="楷体" w:eastAsia="楷体" w:hAnsi="楷体" w:hint="eastAsia"/>
                <w:color w:val="000000"/>
                <w:sz w:val="28"/>
                <w:szCs w:val="28"/>
              </w:rPr>
              <w:t>记协网</w:t>
            </w:r>
            <w:proofErr w:type="gramEnd"/>
            <w:r>
              <w:rPr>
                <w:rFonts w:ascii="楷体" w:eastAsia="楷体" w:hAnsi="楷体" w:hint="eastAsia"/>
                <w:color w:val="000000"/>
                <w:sz w:val="28"/>
                <w:szCs w:val="28"/>
              </w:rPr>
              <w:t>www.zgjx.cn下载。</w:t>
            </w:r>
          </w:p>
        </w:tc>
      </w:tr>
    </w:tbl>
    <w:p w14:paraId="5511896D" w14:textId="77777777" w:rsidR="00825642" w:rsidRDefault="00825642">
      <w:pPr>
        <w:ind w:firstLineChars="71" w:firstLine="199"/>
        <w:rPr>
          <w:rFonts w:ascii="楷体" w:eastAsia="楷体" w:hAnsi="楷体"/>
          <w:color w:val="000000"/>
          <w:sz w:val="28"/>
        </w:rPr>
        <w:sectPr w:rsidR="00825642">
          <w:headerReference w:type="even" r:id="rId8"/>
          <w:headerReference w:type="default" r:id="rId9"/>
          <w:pgSz w:w="11906" w:h="16838"/>
          <w:pgMar w:top="1440" w:right="1247" w:bottom="1440" w:left="1247" w:header="851" w:footer="1418" w:gutter="0"/>
          <w:pgNumType w:fmt="numberInDash"/>
          <w:cols w:space="425"/>
          <w:docGrid w:type="lines" w:linePitch="312"/>
        </w:sectPr>
      </w:pPr>
    </w:p>
    <w:p w14:paraId="1CD201B4"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lastRenderedPageBreak/>
        <w:t>原文</w:t>
      </w:r>
    </w:p>
    <w:p w14:paraId="3F980778"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Self-reform key to long-term CPC governance</w:t>
      </w:r>
    </w:p>
    <w:p w14:paraId="46635F75" w14:textId="77777777" w:rsidR="00825642" w:rsidRDefault="00825642">
      <w:pPr>
        <w:spacing w:line="380" w:lineRule="exact"/>
        <w:rPr>
          <w:rFonts w:ascii="楷体" w:eastAsia="楷体" w:hAnsi="楷体"/>
          <w:color w:val="000000"/>
          <w:sz w:val="28"/>
          <w:szCs w:val="28"/>
        </w:rPr>
      </w:pPr>
    </w:p>
    <w:p w14:paraId="6D51F5AD"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Supervision, self-reflection </w:t>
      </w:r>
      <w:proofErr w:type="gramStart"/>
      <w:r>
        <w:rPr>
          <w:rFonts w:ascii="楷体" w:eastAsia="楷体" w:hAnsi="楷体" w:hint="eastAsia"/>
          <w:color w:val="000000"/>
          <w:sz w:val="28"/>
          <w:szCs w:val="28"/>
        </w:rPr>
        <w:t>enable</w:t>
      </w:r>
      <w:proofErr w:type="gramEnd"/>
      <w:r>
        <w:rPr>
          <w:rFonts w:ascii="楷体" w:eastAsia="楷体" w:hAnsi="楷体" w:hint="eastAsia"/>
          <w:color w:val="000000"/>
          <w:sz w:val="28"/>
          <w:szCs w:val="28"/>
        </w:rPr>
        <w:t xml:space="preserve"> Party to break historical cycle of rise and fall</w:t>
      </w:r>
    </w:p>
    <w:p w14:paraId="7C4AD672" w14:textId="77777777" w:rsidR="00825642" w:rsidRDefault="00825642">
      <w:pPr>
        <w:spacing w:line="380" w:lineRule="exact"/>
        <w:rPr>
          <w:rFonts w:ascii="楷体" w:eastAsia="楷体" w:hAnsi="楷体"/>
          <w:color w:val="000000"/>
          <w:sz w:val="28"/>
          <w:szCs w:val="28"/>
        </w:rPr>
      </w:pPr>
    </w:p>
    <w:p w14:paraId="5E11C321"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Since its early years, the century-old Communist Party of China has been seeking ways to break China's historical cycle in order to achieve long-term governance to ensure a prosperous country. Over time, practice has shown that resolute self-reform is one of the solutions.</w:t>
      </w:r>
    </w:p>
    <w:p w14:paraId="6A77C298"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Since the 18th National Congress of the CPC in 2012, the problem of lax and weak governance of Party organizations has been addressed at the fundamental level, and a successful path to breaking the historical cycle of rise and fall has been achieved through the Party's self-reform, Xi Jinping, general secretary of the CPC Central Committee, said on Tuesday.</w:t>
      </w:r>
    </w:p>
    <w:p w14:paraId="0F7139DB"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He made the remarks while addressing the sixth plenary session of the Party's top discipline watchdog, the 19th Central Commission for Discipline Inspection of the CPC.</w:t>
      </w:r>
    </w:p>
    <w:p w14:paraId="05C54AF9"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historical cycle refers to how, every 200 or 300 years a big dynasty in imperial China would rise to a political, cultural and economic peak before moral corruption led to its downfall, leading in turn to the establishment of a new dynasty that would face the same fate.</w:t>
      </w:r>
    </w:p>
    <w:p w14:paraId="7CD9DFB6"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To break the historical cycle and maintain long-term governance to ensure the country has a strong leading force has been mentioned frequently in recent months.</w:t>
      </w:r>
    </w:p>
    <w:p w14:paraId="4D683E3B"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In November, at the sixth plenary session of the 19th Central Committee of the CPC, which adopted the Party's third historical resolution, </w:t>
      </w:r>
      <w:proofErr w:type="gramStart"/>
      <w:r>
        <w:rPr>
          <w:rFonts w:ascii="楷体" w:eastAsia="楷体" w:hAnsi="楷体" w:hint="eastAsia"/>
          <w:color w:val="000000"/>
          <w:sz w:val="28"/>
          <w:szCs w:val="28"/>
        </w:rPr>
        <w:t>Xi</w:t>
      </w:r>
      <w:proofErr w:type="gramEnd"/>
      <w:r>
        <w:rPr>
          <w:rFonts w:ascii="楷体" w:eastAsia="楷体" w:hAnsi="楷体" w:hint="eastAsia"/>
          <w:color w:val="000000"/>
          <w:sz w:val="28"/>
          <w:szCs w:val="28"/>
        </w:rPr>
        <w:t xml:space="preserve"> talked about a conversation dozens of years ago about this historical cycle between the late Chairman Mao Zedong and China Democratic League founder Huang </w:t>
      </w:r>
      <w:proofErr w:type="spellStart"/>
      <w:r>
        <w:rPr>
          <w:rFonts w:ascii="楷体" w:eastAsia="楷体" w:hAnsi="楷体" w:hint="eastAsia"/>
          <w:color w:val="000000"/>
          <w:sz w:val="28"/>
          <w:szCs w:val="28"/>
        </w:rPr>
        <w:t>Yanpei</w:t>
      </w:r>
      <w:proofErr w:type="spellEnd"/>
      <w:r>
        <w:rPr>
          <w:rFonts w:ascii="楷体" w:eastAsia="楷体" w:hAnsi="楷体" w:hint="eastAsia"/>
          <w:color w:val="000000"/>
          <w:sz w:val="28"/>
          <w:szCs w:val="28"/>
        </w:rPr>
        <w:t>.</w:t>
      </w:r>
    </w:p>
    <w:p w14:paraId="332833AD"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In July 1945, Huang was invited to visit Mao at his cave-</w:t>
      </w:r>
      <w:r>
        <w:rPr>
          <w:rFonts w:ascii="楷体" w:eastAsia="楷体" w:hAnsi="楷体" w:hint="eastAsia"/>
          <w:color w:val="000000"/>
          <w:sz w:val="28"/>
          <w:szCs w:val="28"/>
        </w:rPr>
        <w:lastRenderedPageBreak/>
        <w:t xml:space="preserve">dwelling in </w:t>
      </w:r>
      <w:proofErr w:type="spellStart"/>
      <w:r>
        <w:rPr>
          <w:rFonts w:ascii="楷体" w:eastAsia="楷体" w:hAnsi="楷体" w:hint="eastAsia"/>
          <w:color w:val="000000"/>
          <w:sz w:val="28"/>
          <w:szCs w:val="28"/>
        </w:rPr>
        <w:t>Yan'an</w:t>
      </w:r>
      <w:proofErr w:type="spellEnd"/>
      <w:r>
        <w:rPr>
          <w:rFonts w:ascii="楷体" w:eastAsia="楷体" w:hAnsi="楷体" w:hint="eastAsia"/>
          <w:color w:val="000000"/>
          <w:sz w:val="28"/>
          <w:szCs w:val="28"/>
        </w:rPr>
        <w:t>, Shaanxi province. Facing Mao, who had led the then 24-year-old CPC to many victories, Huang said frankly: "A nation falls as abruptly and rapidly as it rises. … No one has the ability to jump out of the historical cycle."</w:t>
      </w:r>
    </w:p>
    <w:p w14:paraId="28535050"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Responding to Huang's concern, Mao said: "We have found a new path to break free of the cycle, which is democracy. … As long as the people can supervise the government, the government dare not slacken in its effort."</w:t>
      </w:r>
    </w:p>
    <w:p w14:paraId="1F3CC616"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About 70 years have passed. At the meeting in November, General Secretary Xi said: "Our Party has such a long history, such a large scale, and has been in power for such a long time. How can we jump out of the historical cycle of rise and fall?"</w:t>
      </w:r>
    </w:p>
    <w:p w14:paraId="7987F63B"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He said Chairman Mao had offered the first answer to the question, and after a century of struggle, especially with new practices since its 18th National Congress, the Party has given a second answer: by carrying out resolute self-reform.</w:t>
      </w:r>
    </w:p>
    <w:p w14:paraId="6FFE3722"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"Our Party has been through a century of glorious achievements and has received a lot of praise from both inside and outside the Party, as well as from home and abroad. The more we experience this, the more we must carry forward the spirit of resolute self-reform," Xi said.</w:t>
      </w:r>
    </w:p>
    <w:p w14:paraId="0695FD61"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In his 2022 New Year Address on Dec 31, and while speaking earlier this month to leading provincial and ministerial officials at the Party School of the CPC Central Committee, </w:t>
      </w:r>
      <w:proofErr w:type="gramStart"/>
      <w:r>
        <w:rPr>
          <w:rFonts w:ascii="楷体" w:eastAsia="楷体" w:hAnsi="楷体" w:hint="eastAsia"/>
          <w:color w:val="000000"/>
          <w:sz w:val="28"/>
          <w:szCs w:val="28"/>
        </w:rPr>
        <w:t>Xi</w:t>
      </w:r>
      <w:proofErr w:type="gramEnd"/>
      <w:r>
        <w:rPr>
          <w:rFonts w:ascii="楷体" w:eastAsia="楷体" w:hAnsi="楷体" w:hint="eastAsia"/>
          <w:color w:val="000000"/>
          <w:sz w:val="28"/>
          <w:szCs w:val="28"/>
        </w:rPr>
        <w:t xml:space="preserve"> again underlined the importance of carrying out this spirit.</w:t>
      </w:r>
    </w:p>
    <w:p w14:paraId="4326269D"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Tao </w:t>
      </w:r>
      <w:proofErr w:type="spellStart"/>
      <w:r>
        <w:rPr>
          <w:rFonts w:ascii="楷体" w:eastAsia="楷体" w:hAnsi="楷体" w:hint="eastAsia"/>
          <w:color w:val="000000"/>
          <w:sz w:val="28"/>
          <w:szCs w:val="28"/>
        </w:rPr>
        <w:t>Wenzhao</w:t>
      </w:r>
      <w:proofErr w:type="spellEnd"/>
      <w:r>
        <w:rPr>
          <w:rFonts w:ascii="楷体" w:eastAsia="楷体" w:hAnsi="楷体" w:hint="eastAsia"/>
          <w:color w:val="000000"/>
          <w:sz w:val="28"/>
          <w:szCs w:val="28"/>
        </w:rPr>
        <w:t>, deputy dean of the School of Marxism Studies of Renmin University of China, said resolute self-reform is the general requirement for Party building in the new era.</w:t>
      </w:r>
    </w:p>
    <w:p w14:paraId="29A42D9A"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To be successful, Tao said, such reform requires full and strict governance of the CPC in every aspect, including ideological and theoretical innovation, and improvement of the Party's organizations, disciplinary procedures and institutions with a spirit of reform.</w:t>
      </w:r>
    </w:p>
    <w:p w14:paraId="1A763B3F"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 party that has been ruling for a long time may face some </w:t>
      </w:r>
      <w:r>
        <w:rPr>
          <w:rFonts w:ascii="楷体" w:eastAsia="楷体" w:hAnsi="楷体" w:hint="eastAsia"/>
          <w:color w:val="000000"/>
          <w:sz w:val="28"/>
          <w:szCs w:val="28"/>
        </w:rPr>
        <w:lastRenderedPageBreak/>
        <w:t>particularly severe tests, such as indolence, corruption and disengagement from the masses, he said.</w:t>
      </w:r>
    </w:p>
    <w:p w14:paraId="44CBB29C"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"If problems accumulated over a long period of time are not solved, they will eventually become incurable. Therefore, the Party must constantly carry out self-reform and self-reflection," Tao said.</w:t>
      </w:r>
    </w:p>
    <w:p w14:paraId="558FD287"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Unlike Western political systems, in which a party passes the buck when it steps down, the CPC must evolve and improve itself, he said. "The CPC is able to do this because it has no interests of its own and only serves the interests of the masses."</w:t>
      </w:r>
    </w:p>
    <w:p w14:paraId="098C664E"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Zhu </w:t>
      </w:r>
      <w:proofErr w:type="spellStart"/>
      <w:r>
        <w:rPr>
          <w:rFonts w:ascii="楷体" w:eastAsia="楷体" w:hAnsi="楷体" w:hint="eastAsia"/>
          <w:color w:val="000000"/>
          <w:sz w:val="28"/>
          <w:szCs w:val="28"/>
        </w:rPr>
        <w:t>Lijia</w:t>
      </w:r>
      <w:proofErr w:type="spellEnd"/>
      <w:r>
        <w:rPr>
          <w:rFonts w:ascii="楷体" w:eastAsia="楷体" w:hAnsi="楷体" w:hint="eastAsia"/>
          <w:color w:val="000000"/>
          <w:sz w:val="28"/>
          <w:szCs w:val="28"/>
        </w:rPr>
        <w:t>, a professor at the National Academy of Governance, said that dealing with corruption is a focus and core component of resolute self-reform, and the study of Party history has been consistently carried out to help members adhere to the CPC's original aspirations.</w:t>
      </w:r>
    </w:p>
    <w:p w14:paraId="6A3D68F8"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CPC has the courage to get to the root of any problem and resolutely tackle it, because its rule is based on making life better for the people, Zhu said, adding that the Party must correct anything that does not conform to this outlook.</w:t>
      </w:r>
    </w:p>
    <w:p w14:paraId="50F0D97E"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Party has persisted for many years in fighting corruption because it directly harms the interests of the people. Particularly since the 18th National Congress of the CPC, the Party has waged war on all forms of corruption, with officials being investigated and punished on a scale unseen in decades.</w:t>
      </w:r>
    </w:p>
    <w:p w14:paraId="42D4AA17"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Charges have been leveled against Party members regardless of their status, from top leaders of government departments and State-owned enterprises to village officials at the grassroots.</w:t>
      </w:r>
    </w:p>
    <w:p w14:paraId="738DFCBC"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By October, the authorities had investigated 4.4 million officials nationwide who were suspected of bribery, 484 of them at or above the provincial or ministerial level, according to the CCDI.</w:t>
      </w:r>
    </w:p>
    <w:p w14:paraId="2925A3F8"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Since the launch of the Sky Net anti-corruption operation </w:t>
      </w:r>
      <w:r>
        <w:rPr>
          <w:rFonts w:ascii="楷体" w:eastAsia="楷体" w:hAnsi="楷体" w:hint="eastAsia"/>
          <w:color w:val="000000"/>
          <w:sz w:val="28"/>
          <w:szCs w:val="28"/>
        </w:rPr>
        <w:lastRenderedPageBreak/>
        <w:t>in 2014, 9,200 fugitives have been brought back from 120 countries and regions to face trial, and 21.7 billion yuan ($3.4 billion) in embezzled funds has been recovered.</w:t>
      </w:r>
    </w:p>
    <w:p w14:paraId="24103BAF"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Many officials were sentenced to decades in prison or even capital punishment. Lai </w:t>
      </w:r>
      <w:proofErr w:type="spellStart"/>
      <w:r>
        <w:rPr>
          <w:rFonts w:ascii="楷体" w:eastAsia="楷体" w:hAnsi="楷体" w:hint="eastAsia"/>
          <w:color w:val="000000"/>
          <w:sz w:val="28"/>
          <w:szCs w:val="28"/>
        </w:rPr>
        <w:t>Xiaomin</w:t>
      </w:r>
      <w:proofErr w:type="spellEnd"/>
      <w:r>
        <w:rPr>
          <w:rFonts w:ascii="楷体" w:eastAsia="楷体" w:hAnsi="楷体" w:hint="eastAsia"/>
          <w:color w:val="000000"/>
          <w:sz w:val="28"/>
          <w:szCs w:val="28"/>
        </w:rPr>
        <w:t>, former board chairman of China Huarong Asset Management Co, was given the death sentence in January last year for accepting an "extremely large "amount in bribes－1.79 billion yuan.</w:t>
      </w:r>
    </w:p>
    <w:p w14:paraId="1DCE7335"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Greater confidence in Party</w:t>
      </w:r>
    </w:p>
    <w:p w14:paraId="14266870"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 survey conducted by the National Bureau of Statistics at the end of 2020 showed that 95.8 percent of the people were confident in the enforcement of strict Party governance and the curbing of corruption, a 16.5-percentage-point increase over the 2012 survey.</w:t>
      </w:r>
    </w:p>
    <w:p w14:paraId="20813C4C"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Tao, the professor at Renmin University of China, said the two solutions offered by the CPC about how to break the historical cycle－supervision by the people and resolute self-reform－occur both outside and inside the Party. The latter is an evolution of the former, and today both solutions are being carried out throughout China.</w:t>
      </w:r>
    </w:p>
    <w:p w14:paraId="18F2FE83"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Party also emphasizes external supervision, he said, adding that China has supervision from non-Communist parties, the people, the media and public opinion.</w:t>
      </w:r>
    </w:p>
    <w:p w14:paraId="3D1AA555"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General Secretary Xi also said on Tuesday at the CCDI meeting that over the past century, externally, the Party has been developing people's democracy and receiving supervision from the public, while internally, the Party has been pushing forward resolute self-reform and strict self-governance. That ensures the Party's vigor and growth.</w:t>
      </w:r>
    </w:p>
    <w:p w14:paraId="42457B21"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Tao said historical experience shows that it's necessary to continue exploring how to uphold and develop socialism under complex conditions, citing the example of the Communist Party of the Soviet Union's fall after being in power for over 70 years.</w:t>
      </w:r>
    </w:p>
    <w:p w14:paraId="7E91853D"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"No problem can be solved once and for all. The CPC will </w:t>
      </w:r>
      <w:r>
        <w:rPr>
          <w:rFonts w:ascii="楷体" w:eastAsia="楷体" w:hAnsi="楷体" w:hint="eastAsia"/>
          <w:color w:val="000000"/>
          <w:sz w:val="28"/>
          <w:szCs w:val="28"/>
        </w:rPr>
        <w:lastRenderedPageBreak/>
        <w:t>continue to accumulate experience, innovate theory and seek solutions to problems that occur," he said.</w:t>
      </w:r>
    </w:p>
    <w:p w14:paraId="2FB176B6" w14:textId="77777777" w:rsidR="00825642" w:rsidRDefault="00825642">
      <w:pPr>
        <w:spacing w:line="380" w:lineRule="exact"/>
        <w:rPr>
          <w:rFonts w:ascii="楷体" w:eastAsia="楷体" w:hAnsi="楷体"/>
          <w:color w:val="000000"/>
          <w:sz w:val="28"/>
          <w:szCs w:val="28"/>
        </w:rPr>
      </w:pPr>
    </w:p>
    <w:p w14:paraId="46240034" w14:textId="77777777" w:rsidR="00825642" w:rsidRDefault="00825642">
      <w:pPr>
        <w:spacing w:line="380" w:lineRule="exact"/>
        <w:rPr>
          <w:rFonts w:ascii="楷体" w:eastAsia="楷体" w:hAnsi="楷体"/>
          <w:color w:val="000000"/>
          <w:sz w:val="28"/>
          <w:szCs w:val="28"/>
        </w:rPr>
      </w:pPr>
    </w:p>
    <w:p w14:paraId="6E28ADCB"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译文</w:t>
      </w:r>
    </w:p>
    <w:p w14:paraId="29A03BF5"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自我革命是中国共产党长期执政的关键</w:t>
      </w:r>
    </w:p>
    <w:p w14:paraId="0328FF8C"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人民监督和自我革命使中国共产党跳出历史周期律</w:t>
      </w:r>
    </w:p>
    <w:p w14:paraId="56E053A8" w14:textId="77777777" w:rsidR="00825642" w:rsidRDefault="00825642">
      <w:pPr>
        <w:spacing w:line="380" w:lineRule="exact"/>
        <w:rPr>
          <w:rFonts w:ascii="楷体" w:eastAsia="楷体" w:hAnsi="楷体"/>
          <w:color w:val="000000"/>
          <w:sz w:val="28"/>
          <w:szCs w:val="28"/>
        </w:rPr>
      </w:pPr>
    </w:p>
    <w:p w14:paraId="76F63DE7"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自成立之初，历经百年的中国共产党就一直在寻求打破历史周期律的方法，以实现长期执政从而确保国家长治久安。长期以来的实践证明，坚定的自我革命是跳出历史周期率的答案之一。</w:t>
      </w:r>
    </w:p>
    <w:p w14:paraId="5FB1D102"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2022年1月18日，中共中央总书记、国家主席、中央军委主席习近平在中国共产党第十九届中央纪律检查委员会第六次全体会议上发表重要讲话。他表示，党的十八大以来，管党治党宽松软状况得到根本扭转，探索出依靠党的自我革命跳出历史周期率的成功路径。</w:t>
      </w:r>
    </w:p>
    <w:p w14:paraId="43AC30F0"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历史周期律是指中国封建王朝时期政权经历兴衰治乱，往复循环呈现出的周期性现象。大约每二三百年，一个朝代在达到政治、文化和经济发展的顶峰后，便会走向衰落，从而被新的王朝代替，周而复始。</w:t>
      </w:r>
    </w:p>
    <w:p w14:paraId="3FDE40A7"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近几个月来，关于如何跳出历史周期率，实现长期执政，确保国家拥有强大的领导力量这一问题经常被提及。</w:t>
      </w:r>
    </w:p>
    <w:p w14:paraId="4C631BDC"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2021年11月8日至11日，中国共产党第十九届中央委员会第六次全体会议在北京召开，审议通过了《中共中央关于党的百年奋斗重大成就和历史经验的决议》。习近平总书记在讲话中专门提到了“窑洞对”。“窑洞对”是几十年前毛泽东和黄炎培在延安窑洞关于历史周期率的一段著名对话。</w:t>
      </w:r>
    </w:p>
    <w:p w14:paraId="1130B4EB"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1945年七月，黄炎培受邀来到陕北延安毛泽东所住的窑洞。面对当时带领着仅成立24年的中国共产党取得了许多胜利的毛泽东，黄炎培坦率地说：“‘其兴也勃焉，其亡也忽焉’...不少单位都没有能跳出这周期率的支配力。”</w:t>
      </w:r>
    </w:p>
    <w:p w14:paraId="149967BA"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面对黄炎培的担忧，毛泽东答道：“我们已经找到新路，我们能跳出这周期率。这条新路，就是民主。只有让人民来监督政府，政府才不敢松懈。”</w:t>
      </w:r>
    </w:p>
    <w:p w14:paraId="5C2D0191"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七十多年后，在党的十九届六中全会上，习近平总书记说：“我们党历史这么长、规模这么大、执政这么久，如何跳出治乱兴衰的历</w:t>
      </w:r>
      <w:r>
        <w:rPr>
          <w:rFonts w:ascii="楷体" w:eastAsia="楷体" w:hAnsi="楷体" w:hint="eastAsia"/>
          <w:color w:val="000000"/>
          <w:sz w:val="28"/>
          <w:szCs w:val="28"/>
        </w:rPr>
        <w:lastRenderedPageBreak/>
        <w:t>史周期率？”</w:t>
      </w:r>
    </w:p>
    <w:p w14:paraId="45A1FDF4"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总书记明确提出，毛泽东同志在延安的窑洞里给出了第一个答案。经过百年奋斗特别是党的十八大以来新的实践，我们党又给出了第二个答案：进行自我革命。</w:t>
      </w:r>
    </w:p>
    <w:p w14:paraId="72985127"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总书记说：“我们党历经百年，成就辉煌，党内党外、国内国外的赞扬声很多。越是这样越要发扬自我革命精神。”</w:t>
      </w:r>
    </w:p>
    <w:p w14:paraId="586E4B5D"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总书记在2022年新年贺词中，以及在2022年1月的省部级主要领导干部学习贯彻党的十九届六中全会精神专题研讨班开班式上发表重要讲话时，都强调了坚持自我革命精神的重要性。</w:t>
      </w:r>
    </w:p>
    <w:p w14:paraId="1A4E14EA"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中国人民大学马克思主义学院副院长陶文</w:t>
      </w:r>
      <w:proofErr w:type="gramStart"/>
      <w:r>
        <w:rPr>
          <w:rFonts w:ascii="楷体" w:eastAsia="楷体" w:hAnsi="楷体" w:hint="eastAsia"/>
          <w:color w:val="000000"/>
          <w:sz w:val="28"/>
          <w:szCs w:val="28"/>
        </w:rPr>
        <w:t>昭教授</w:t>
      </w:r>
      <w:proofErr w:type="gramEnd"/>
      <w:r>
        <w:rPr>
          <w:rFonts w:ascii="楷体" w:eastAsia="楷体" w:hAnsi="楷体" w:hint="eastAsia"/>
          <w:color w:val="000000"/>
          <w:sz w:val="28"/>
          <w:szCs w:val="28"/>
        </w:rPr>
        <w:t>在接受《中国日报》采访时表示，自我革命是新时代党的建设的根本要求。</w:t>
      </w:r>
    </w:p>
    <w:p w14:paraId="40851E96"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陶文昭说，推进自我革命，要求将全面从严治党贯穿在各个方面，包括思想理论的创新，新时代的党组织建设、纪律建设、制度建设。</w:t>
      </w:r>
    </w:p>
    <w:p w14:paraId="4DF34891"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他说，一个政党长期执政会面临一些特别严峻的考验，比如容易懈怠，容易腐败，容易脱离群众。</w:t>
      </w:r>
    </w:p>
    <w:p w14:paraId="0933C7FC"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“如果长期积累的问题没有得到解决，最后就积重难返了，所以党要不断的自我革命，自我解剖，”他说。</w:t>
      </w:r>
    </w:p>
    <w:p w14:paraId="228BB1D7"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陶文昭说，西方政党制度中，两党轮替，一个党下台了，就推卸责任。但中国共产党不一样，必须坚持不断自我革命来提升自己。“中国共产党之所以能做到自我革命，是因为她大公无私，她是为广大人民群众利益服务的。”</w:t>
      </w:r>
    </w:p>
    <w:p w14:paraId="64324DC9"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中央党校（国家行政学院）</w:t>
      </w:r>
      <w:proofErr w:type="gramStart"/>
      <w:r>
        <w:rPr>
          <w:rFonts w:ascii="楷体" w:eastAsia="楷体" w:hAnsi="楷体" w:hint="eastAsia"/>
          <w:color w:val="000000"/>
          <w:sz w:val="28"/>
          <w:szCs w:val="28"/>
        </w:rPr>
        <w:t>教授竹立家</w:t>
      </w:r>
      <w:proofErr w:type="gramEnd"/>
      <w:r>
        <w:rPr>
          <w:rFonts w:ascii="楷体" w:eastAsia="楷体" w:hAnsi="楷体" w:hint="eastAsia"/>
          <w:color w:val="000000"/>
          <w:sz w:val="28"/>
          <w:szCs w:val="28"/>
        </w:rPr>
        <w:t>在接受《中国日报》采访时表示，反腐败斗争是党的自我革命的一个重点和核心内容。同时，持续开展的党史学习教育能够帮助党员不忘初心。</w:t>
      </w:r>
    </w:p>
    <w:p w14:paraId="78DEF933"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他说，中国共产党之所以敢于从根源上解决问题，是因为其执政宗旨是让人民过上更好的生活，这使得党能够改正任何不符合这一宗旨的错误。</w:t>
      </w:r>
    </w:p>
    <w:p w14:paraId="1D0B09EC"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长期以来，中国共产党持续开展反腐败斗争，因为腐败直接损害人民的利益。特别是是党的十八大以来，党中央深入推进反腐败斗争，被立案调查和惩处的官员规模几十年未有。从政府部门和国有企业的高官到</w:t>
      </w:r>
      <w:proofErr w:type="gramStart"/>
      <w:r>
        <w:rPr>
          <w:rFonts w:ascii="楷体" w:eastAsia="楷体" w:hAnsi="楷体" w:hint="eastAsia"/>
          <w:color w:val="000000"/>
          <w:sz w:val="28"/>
          <w:szCs w:val="28"/>
        </w:rPr>
        <w:t>最</w:t>
      </w:r>
      <w:proofErr w:type="gramEnd"/>
      <w:r>
        <w:rPr>
          <w:rFonts w:ascii="楷体" w:eastAsia="楷体" w:hAnsi="楷体" w:hint="eastAsia"/>
          <w:color w:val="000000"/>
          <w:sz w:val="28"/>
          <w:szCs w:val="28"/>
        </w:rPr>
        <w:t>基层的村干部，都有党员干部落马。</w:t>
      </w:r>
    </w:p>
    <w:p w14:paraId="4B8867E5"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中央纪委的数据显示，党的十八大以来，截至2021年10月，全国纪检监察机关立案</w:t>
      </w:r>
      <w:proofErr w:type="gramStart"/>
      <w:r>
        <w:rPr>
          <w:rFonts w:ascii="楷体" w:eastAsia="楷体" w:hAnsi="楷体" w:hint="eastAsia"/>
          <w:color w:val="000000"/>
          <w:sz w:val="28"/>
          <w:szCs w:val="28"/>
        </w:rPr>
        <w:t>审查约</w:t>
      </w:r>
      <w:proofErr w:type="gramEnd"/>
      <w:r>
        <w:rPr>
          <w:rFonts w:ascii="楷体" w:eastAsia="楷体" w:hAnsi="楷体" w:hint="eastAsia"/>
          <w:color w:val="000000"/>
          <w:sz w:val="28"/>
          <w:szCs w:val="28"/>
        </w:rPr>
        <w:t>440万人，其中立案审查</w:t>
      </w:r>
      <w:proofErr w:type="gramStart"/>
      <w:r>
        <w:rPr>
          <w:rFonts w:ascii="楷体" w:eastAsia="楷体" w:hAnsi="楷体" w:hint="eastAsia"/>
          <w:color w:val="000000"/>
          <w:sz w:val="28"/>
          <w:szCs w:val="28"/>
        </w:rPr>
        <w:t>调查中管干部</w:t>
      </w:r>
      <w:proofErr w:type="gramEnd"/>
      <w:r>
        <w:rPr>
          <w:rFonts w:ascii="楷体" w:eastAsia="楷体" w:hAnsi="楷体" w:hint="eastAsia"/>
          <w:color w:val="000000"/>
          <w:sz w:val="28"/>
          <w:szCs w:val="28"/>
        </w:rPr>
        <w:t>484人。</w:t>
      </w:r>
    </w:p>
    <w:p w14:paraId="4B0688C5"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2014年我国开展反腐败国际追逃追赃“天网行动”以来，从120</w:t>
      </w:r>
      <w:r>
        <w:rPr>
          <w:rFonts w:ascii="楷体" w:eastAsia="楷体" w:hAnsi="楷体" w:hint="eastAsia"/>
          <w:color w:val="000000"/>
          <w:sz w:val="28"/>
          <w:szCs w:val="28"/>
        </w:rPr>
        <w:lastRenderedPageBreak/>
        <w:t>个国家和地区追回外逃人员约9200人，追回赃款约217亿元。</w:t>
      </w:r>
    </w:p>
    <w:p w14:paraId="54B9B978"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许多落马官员被判处数十年刑期，甚至死刑。2021年1月，中国华融资</w:t>
      </w:r>
      <w:proofErr w:type="gramStart"/>
      <w:r>
        <w:rPr>
          <w:rFonts w:ascii="楷体" w:eastAsia="楷体" w:hAnsi="楷体" w:hint="eastAsia"/>
          <w:color w:val="000000"/>
          <w:sz w:val="28"/>
          <w:szCs w:val="28"/>
        </w:rPr>
        <w:t>产管理</w:t>
      </w:r>
      <w:proofErr w:type="gramEnd"/>
      <w:r>
        <w:rPr>
          <w:rFonts w:ascii="楷体" w:eastAsia="楷体" w:hAnsi="楷体" w:hint="eastAsia"/>
          <w:color w:val="000000"/>
          <w:sz w:val="28"/>
          <w:szCs w:val="28"/>
        </w:rPr>
        <w:t>股份有限公司原党委书记、董事长赖小民因受贿超17亿元一审被判死刑。</w:t>
      </w:r>
    </w:p>
    <w:p w14:paraId="740D0A81" w14:textId="77777777" w:rsidR="00825642" w:rsidRDefault="00825642">
      <w:pPr>
        <w:spacing w:line="380" w:lineRule="exact"/>
        <w:rPr>
          <w:rFonts w:ascii="楷体" w:eastAsia="楷体" w:hAnsi="楷体"/>
          <w:color w:val="000000"/>
          <w:sz w:val="28"/>
          <w:szCs w:val="28"/>
        </w:rPr>
      </w:pPr>
    </w:p>
    <w:p w14:paraId="3358F5DE" w14:textId="77777777" w:rsidR="00825642"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人民对党的信心不断增强</w:t>
      </w:r>
    </w:p>
    <w:p w14:paraId="76DD1AFD"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国家统计局2020年底调查显示，95.8%的群众对全面从严治党、遏制腐败充满信心，比党的十八大前2012年的调查提高16.5个百分点。</w:t>
      </w:r>
    </w:p>
    <w:p w14:paraId="1B6157D8"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中国人民大学马克思主义学院副院长陶文</w:t>
      </w:r>
      <w:proofErr w:type="gramStart"/>
      <w:r>
        <w:rPr>
          <w:rFonts w:ascii="楷体" w:eastAsia="楷体" w:hAnsi="楷体" w:hint="eastAsia"/>
          <w:color w:val="000000"/>
          <w:sz w:val="28"/>
          <w:szCs w:val="28"/>
        </w:rPr>
        <w:t>昭教授</w:t>
      </w:r>
      <w:proofErr w:type="gramEnd"/>
      <w:r>
        <w:rPr>
          <w:rFonts w:ascii="楷体" w:eastAsia="楷体" w:hAnsi="楷体" w:hint="eastAsia"/>
          <w:color w:val="000000"/>
          <w:sz w:val="28"/>
          <w:szCs w:val="28"/>
        </w:rPr>
        <w:t>说，中国共产党人对于如何跳出历史周期律给出的两个答案——人民监督和自我革命，一个是从外部着手，一个是从内部要求，后者是前者的一种深化发展，两者都在中国持续实践。</w:t>
      </w:r>
    </w:p>
    <w:p w14:paraId="0073BDBC"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他说，中国共产党也非常重视外部监督，这些外部监督来自民主党派、人民群众和传媒舆论等。</w:t>
      </w:r>
    </w:p>
    <w:p w14:paraId="7342749D"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习近平总书记在中国共产党第十九届中央纪律检查委员会第六次全体会议上的讲话中说，一百年来，</w:t>
      </w:r>
      <w:proofErr w:type="gramStart"/>
      <w:r>
        <w:rPr>
          <w:rFonts w:ascii="楷体" w:eastAsia="楷体" w:hAnsi="楷体" w:hint="eastAsia"/>
          <w:color w:val="000000"/>
          <w:sz w:val="28"/>
          <w:szCs w:val="28"/>
        </w:rPr>
        <w:t>党外靠</w:t>
      </w:r>
      <w:proofErr w:type="gramEnd"/>
      <w:r>
        <w:rPr>
          <w:rFonts w:ascii="楷体" w:eastAsia="楷体" w:hAnsi="楷体" w:hint="eastAsia"/>
          <w:color w:val="000000"/>
          <w:sz w:val="28"/>
          <w:szCs w:val="28"/>
        </w:rPr>
        <w:t>发展人民民主、接受人民监督，内靠全面从严治党、推进自我革命。保证了党长盛不衰、不断发展壮大。</w:t>
      </w:r>
    </w:p>
    <w:p w14:paraId="5780A864"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陶文</w:t>
      </w:r>
      <w:proofErr w:type="gramStart"/>
      <w:r>
        <w:rPr>
          <w:rFonts w:ascii="楷体" w:eastAsia="楷体" w:hAnsi="楷体" w:hint="eastAsia"/>
          <w:color w:val="000000"/>
          <w:sz w:val="28"/>
          <w:szCs w:val="28"/>
        </w:rPr>
        <w:t>昭教授</w:t>
      </w:r>
      <w:proofErr w:type="gramEnd"/>
      <w:r>
        <w:rPr>
          <w:rFonts w:ascii="楷体" w:eastAsia="楷体" w:hAnsi="楷体" w:hint="eastAsia"/>
          <w:color w:val="000000"/>
          <w:sz w:val="28"/>
          <w:szCs w:val="28"/>
        </w:rPr>
        <w:t>说，苏联共产党在执政七十多年时走向了失败。历史经验表明，中国共产党必须要继续探索如何在复杂严峻的情况下坚持和发展社会主义。</w:t>
      </w:r>
    </w:p>
    <w:p w14:paraId="7DC8E55B" w14:textId="77777777" w:rsidR="00825642" w:rsidRDefault="00000000">
      <w:pPr>
        <w:spacing w:line="380" w:lineRule="exact"/>
        <w:ind w:firstLineChars="200" w:firstLine="560"/>
        <w:rPr>
          <w:rFonts w:ascii="楷体" w:eastAsia="楷体" w:hAnsi="楷体"/>
          <w:color w:val="000000"/>
          <w:sz w:val="28"/>
          <w:szCs w:val="28"/>
        </w:rPr>
      </w:pPr>
      <w:r>
        <w:rPr>
          <w:rFonts w:ascii="楷体" w:eastAsia="楷体" w:hAnsi="楷体" w:hint="eastAsia"/>
          <w:color w:val="000000"/>
          <w:sz w:val="28"/>
          <w:szCs w:val="28"/>
        </w:rPr>
        <w:t>“没有什么问题能一劳永逸地解决。党要不断积累经验，不断创新理论，不断解决新问题，”他说。</w:t>
      </w:r>
    </w:p>
    <w:p w14:paraId="1F13DCE1" w14:textId="77777777" w:rsidR="00825642" w:rsidRDefault="00825642">
      <w:pPr>
        <w:spacing w:line="380" w:lineRule="exact"/>
        <w:rPr>
          <w:rFonts w:ascii="楷体" w:eastAsia="楷体" w:hAnsi="楷体"/>
          <w:color w:val="000000"/>
          <w:sz w:val="28"/>
          <w:szCs w:val="28"/>
        </w:rPr>
      </w:pPr>
    </w:p>
    <w:p w14:paraId="580D714A" w14:textId="77777777" w:rsidR="00825642" w:rsidRDefault="00825642">
      <w:pPr>
        <w:spacing w:line="380" w:lineRule="exact"/>
        <w:rPr>
          <w:rFonts w:ascii="楷体" w:eastAsia="楷体" w:hAnsi="楷体"/>
          <w:color w:val="000000"/>
          <w:sz w:val="28"/>
          <w:szCs w:val="28"/>
        </w:rPr>
      </w:pPr>
    </w:p>
    <w:p w14:paraId="16BFFDA6" w14:textId="77777777" w:rsidR="00825642" w:rsidRDefault="00825642">
      <w:pPr>
        <w:spacing w:line="380" w:lineRule="exact"/>
        <w:rPr>
          <w:rFonts w:ascii="楷体" w:eastAsia="楷体" w:hAnsi="楷体"/>
          <w:color w:val="000000"/>
          <w:sz w:val="28"/>
          <w:szCs w:val="28"/>
        </w:rPr>
      </w:pPr>
    </w:p>
    <w:p w14:paraId="5E729402" w14:textId="77777777" w:rsidR="00825642" w:rsidRDefault="00825642">
      <w:pPr>
        <w:spacing w:line="380" w:lineRule="exact"/>
        <w:rPr>
          <w:rFonts w:ascii="楷体" w:eastAsia="楷体" w:hAnsi="楷体"/>
          <w:color w:val="000000"/>
          <w:sz w:val="28"/>
          <w:szCs w:val="28"/>
        </w:rPr>
      </w:pPr>
    </w:p>
    <w:sectPr w:rsidR="00825642">
      <w:headerReference w:type="default" r:id="rId10"/>
      <w:footerReference w:type="default" r:id="rId11"/>
      <w:pgSz w:w="11906" w:h="16838"/>
      <w:pgMar w:top="1837" w:right="1729" w:bottom="1213" w:left="1729" w:header="851" w:footer="992" w:gutter="0"/>
      <w:pgNumType w:fmt="numberInDash"/>
      <w:cols w:space="0"/>
      <w:docGrid w:type="lines" w:linePitch="4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E5115" w14:textId="77777777" w:rsidR="003F4D85" w:rsidRDefault="003F4D85">
      <w:r>
        <w:separator/>
      </w:r>
    </w:p>
  </w:endnote>
  <w:endnote w:type="continuationSeparator" w:id="0">
    <w:p w14:paraId="458C1F2E" w14:textId="77777777" w:rsidR="003F4D85" w:rsidRDefault="003F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1848" w14:textId="77777777" w:rsidR="00825642" w:rsidRDefault="00000000">
    <w:pPr>
      <w:pStyle w:val="a7"/>
      <w:jc w:val="center"/>
    </w:pPr>
    <w:r>
      <w:rPr>
        <w:noProof/>
      </w:rPr>
      <mc:AlternateContent>
        <mc:Choice Requires="wps">
          <w:drawing>
            <wp:anchor distT="0" distB="0" distL="114300" distR="114300" simplePos="0" relativeHeight="251659264" behindDoc="0" locked="0" layoutInCell="1" allowOverlap="1" wp14:anchorId="34B7F597" wp14:editId="105574F4">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397478FA" w14:textId="77777777" w:rsidR="00825642"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12 -</w:t>
                              </w:r>
                              <w:r>
                                <w:rPr>
                                  <w:rFonts w:ascii="仿宋" w:eastAsia="仿宋" w:hAnsi="仿宋" w:cs="仿宋" w:hint="eastAsia"/>
                                  <w:sz w:val="28"/>
                                  <w:szCs w:val="28"/>
                                </w:rPr>
                                <w:fldChar w:fldCharType="end"/>
                              </w:r>
                            </w:p>
                          </w:sdtContent>
                        </w:sdt>
                        <w:p w14:paraId="4451DB79" w14:textId="77777777" w:rsidR="00825642" w:rsidRDefault="008256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B7F597"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397478FA" w14:textId="77777777" w:rsidR="00825642"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12 -</w:t>
                        </w:r>
                        <w:r>
                          <w:rPr>
                            <w:rFonts w:ascii="仿宋" w:eastAsia="仿宋" w:hAnsi="仿宋" w:cs="仿宋" w:hint="eastAsia"/>
                            <w:sz w:val="28"/>
                            <w:szCs w:val="28"/>
                          </w:rPr>
                          <w:fldChar w:fldCharType="end"/>
                        </w:r>
                      </w:p>
                    </w:sdtContent>
                  </w:sdt>
                  <w:p w14:paraId="4451DB79" w14:textId="77777777" w:rsidR="00825642" w:rsidRDefault="00825642"/>
                </w:txbxContent>
              </v:textbox>
              <w10:wrap anchorx="margin"/>
            </v:shape>
          </w:pict>
        </mc:Fallback>
      </mc:AlternateContent>
    </w:r>
  </w:p>
  <w:p w14:paraId="7F8E5865" w14:textId="77777777" w:rsidR="00825642" w:rsidRDefault="008256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8C91C" w14:textId="77777777" w:rsidR="003F4D85" w:rsidRDefault="003F4D85">
      <w:r>
        <w:separator/>
      </w:r>
    </w:p>
  </w:footnote>
  <w:footnote w:type="continuationSeparator" w:id="0">
    <w:p w14:paraId="034ABF6B" w14:textId="77777777" w:rsidR="003F4D85" w:rsidRDefault="003F4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C5B3" w14:textId="77777777" w:rsidR="00825642" w:rsidRDefault="00000000">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7D381268" w14:textId="77777777" w:rsidR="00825642" w:rsidRDefault="00825642">
    <w:pPr>
      <w:pStyle w:val="a9"/>
      <w:pBdr>
        <w:bottom w:val="none" w:sz="0" w:space="0" w:color="auto"/>
      </w:pBdr>
      <w:ind w:firstLine="36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1DBE" w14:textId="77777777" w:rsidR="00825642" w:rsidRDefault="00825642">
    <w:pPr>
      <w:pStyle w:val="3"/>
      <w:spacing w:after="0" w:line="320" w:lineRule="exact"/>
      <w:ind w:firstLine="602"/>
      <w:rPr>
        <w:rFonts w:ascii="楷体" w:eastAsia="楷体" w:hAnsi="楷体"/>
        <w:b/>
        <w:sz w:val="30"/>
        <w:szCs w:val="3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AE493" w14:textId="77777777" w:rsidR="00825642" w:rsidRDefault="00825642">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223"/>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D0"/>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61C2"/>
    <w:rsid w:val="00044F8D"/>
    <w:rsid w:val="00061030"/>
    <w:rsid w:val="00075895"/>
    <w:rsid w:val="00110ED1"/>
    <w:rsid w:val="001135FF"/>
    <w:rsid w:val="00113F65"/>
    <w:rsid w:val="00157384"/>
    <w:rsid w:val="001609D5"/>
    <w:rsid w:val="0017782A"/>
    <w:rsid w:val="00182DF0"/>
    <w:rsid w:val="001B6049"/>
    <w:rsid w:val="001C5601"/>
    <w:rsid w:val="001F5016"/>
    <w:rsid w:val="001F7C0F"/>
    <w:rsid w:val="002067BD"/>
    <w:rsid w:val="0021579D"/>
    <w:rsid w:val="002246F2"/>
    <w:rsid w:val="0027108F"/>
    <w:rsid w:val="00273D5D"/>
    <w:rsid w:val="00281232"/>
    <w:rsid w:val="002A1964"/>
    <w:rsid w:val="002B090E"/>
    <w:rsid w:val="002B6304"/>
    <w:rsid w:val="002D279B"/>
    <w:rsid w:val="002E43E5"/>
    <w:rsid w:val="002E7E56"/>
    <w:rsid w:val="00304016"/>
    <w:rsid w:val="00325780"/>
    <w:rsid w:val="00327D2B"/>
    <w:rsid w:val="00330D64"/>
    <w:rsid w:val="00340198"/>
    <w:rsid w:val="003A4C50"/>
    <w:rsid w:val="003A54CF"/>
    <w:rsid w:val="003B36E8"/>
    <w:rsid w:val="003D3563"/>
    <w:rsid w:val="003F4D85"/>
    <w:rsid w:val="00402438"/>
    <w:rsid w:val="00445B42"/>
    <w:rsid w:val="00453211"/>
    <w:rsid w:val="00494393"/>
    <w:rsid w:val="00496FF3"/>
    <w:rsid w:val="004976D2"/>
    <w:rsid w:val="004A31D0"/>
    <w:rsid w:val="004A6A3B"/>
    <w:rsid w:val="004B45BF"/>
    <w:rsid w:val="004C6932"/>
    <w:rsid w:val="004E1EEE"/>
    <w:rsid w:val="004E73C5"/>
    <w:rsid w:val="00505D7A"/>
    <w:rsid w:val="00521AA0"/>
    <w:rsid w:val="00530B05"/>
    <w:rsid w:val="00536F0F"/>
    <w:rsid w:val="00540573"/>
    <w:rsid w:val="00544DB2"/>
    <w:rsid w:val="005452D7"/>
    <w:rsid w:val="00551E45"/>
    <w:rsid w:val="00563276"/>
    <w:rsid w:val="00570E69"/>
    <w:rsid w:val="005C1635"/>
    <w:rsid w:val="005C3C5B"/>
    <w:rsid w:val="00610B1A"/>
    <w:rsid w:val="00671C03"/>
    <w:rsid w:val="00695D81"/>
    <w:rsid w:val="006F5A42"/>
    <w:rsid w:val="00707738"/>
    <w:rsid w:val="00712273"/>
    <w:rsid w:val="007342A2"/>
    <w:rsid w:val="0074108C"/>
    <w:rsid w:val="00754340"/>
    <w:rsid w:val="007F1B62"/>
    <w:rsid w:val="00802AD8"/>
    <w:rsid w:val="00805EDA"/>
    <w:rsid w:val="0081331A"/>
    <w:rsid w:val="00814E67"/>
    <w:rsid w:val="00817F84"/>
    <w:rsid w:val="008246EC"/>
    <w:rsid w:val="00825642"/>
    <w:rsid w:val="00836884"/>
    <w:rsid w:val="0084656A"/>
    <w:rsid w:val="00855AB9"/>
    <w:rsid w:val="00871784"/>
    <w:rsid w:val="00895412"/>
    <w:rsid w:val="008B36E3"/>
    <w:rsid w:val="008C1ACB"/>
    <w:rsid w:val="00941CC8"/>
    <w:rsid w:val="00956FFA"/>
    <w:rsid w:val="00960F0A"/>
    <w:rsid w:val="0096727E"/>
    <w:rsid w:val="00980B7A"/>
    <w:rsid w:val="00986089"/>
    <w:rsid w:val="00986A30"/>
    <w:rsid w:val="00996AB9"/>
    <w:rsid w:val="00997A1A"/>
    <w:rsid w:val="009A7A95"/>
    <w:rsid w:val="009B5C33"/>
    <w:rsid w:val="009F4190"/>
    <w:rsid w:val="00A14085"/>
    <w:rsid w:val="00A320F8"/>
    <w:rsid w:val="00A46AE4"/>
    <w:rsid w:val="00A55249"/>
    <w:rsid w:val="00A567B4"/>
    <w:rsid w:val="00A61852"/>
    <w:rsid w:val="00A66CE9"/>
    <w:rsid w:val="00A70D5E"/>
    <w:rsid w:val="00A97C2C"/>
    <w:rsid w:val="00AA02A3"/>
    <w:rsid w:val="00AF11C8"/>
    <w:rsid w:val="00AF19AE"/>
    <w:rsid w:val="00B026C7"/>
    <w:rsid w:val="00B11ECC"/>
    <w:rsid w:val="00B40179"/>
    <w:rsid w:val="00B45F8E"/>
    <w:rsid w:val="00B515E3"/>
    <w:rsid w:val="00B552F8"/>
    <w:rsid w:val="00B72EA3"/>
    <w:rsid w:val="00BA26A9"/>
    <w:rsid w:val="00BB1742"/>
    <w:rsid w:val="00BD24BE"/>
    <w:rsid w:val="00BD52E0"/>
    <w:rsid w:val="00C00BAF"/>
    <w:rsid w:val="00C11A65"/>
    <w:rsid w:val="00C47536"/>
    <w:rsid w:val="00C717CF"/>
    <w:rsid w:val="00C82FF9"/>
    <w:rsid w:val="00C866B1"/>
    <w:rsid w:val="00C952B1"/>
    <w:rsid w:val="00C9779D"/>
    <w:rsid w:val="00CA3D3F"/>
    <w:rsid w:val="00CB3DF0"/>
    <w:rsid w:val="00CE048A"/>
    <w:rsid w:val="00CF08F0"/>
    <w:rsid w:val="00D51A92"/>
    <w:rsid w:val="00D70A02"/>
    <w:rsid w:val="00E1007B"/>
    <w:rsid w:val="00E10E55"/>
    <w:rsid w:val="00E21D59"/>
    <w:rsid w:val="00E55588"/>
    <w:rsid w:val="00E96942"/>
    <w:rsid w:val="00EB4AB0"/>
    <w:rsid w:val="00EB76D4"/>
    <w:rsid w:val="00EC4C39"/>
    <w:rsid w:val="00F022F4"/>
    <w:rsid w:val="00F043A2"/>
    <w:rsid w:val="00F1464C"/>
    <w:rsid w:val="00F37585"/>
    <w:rsid w:val="00F42F64"/>
    <w:rsid w:val="00F616BE"/>
    <w:rsid w:val="00F65B32"/>
    <w:rsid w:val="00F83B5E"/>
    <w:rsid w:val="00F843CA"/>
    <w:rsid w:val="00FB30C4"/>
    <w:rsid w:val="00FD318B"/>
    <w:rsid w:val="028617C0"/>
    <w:rsid w:val="03024EAA"/>
    <w:rsid w:val="05B37F0C"/>
    <w:rsid w:val="065B25FB"/>
    <w:rsid w:val="079D3770"/>
    <w:rsid w:val="08D44811"/>
    <w:rsid w:val="0A9D0506"/>
    <w:rsid w:val="0AA1970C"/>
    <w:rsid w:val="0D0872A9"/>
    <w:rsid w:val="0E8261F6"/>
    <w:rsid w:val="0E953F31"/>
    <w:rsid w:val="0EFE0AEB"/>
    <w:rsid w:val="0F7F0EA5"/>
    <w:rsid w:val="10114ACB"/>
    <w:rsid w:val="103B1595"/>
    <w:rsid w:val="11C16D05"/>
    <w:rsid w:val="128302E3"/>
    <w:rsid w:val="12C932CC"/>
    <w:rsid w:val="12FE744C"/>
    <w:rsid w:val="130B15BD"/>
    <w:rsid w:val="141943CB"/>
    <w:rsid w:val="15393BB7"/>
    <w:rsid w:val="15EF247B"/>
    <w:rsid w:val="19171B2A"/>
    <w:rsid w:val="1A7CA4C8"/>
    <w:rsid w:val="1C2B7CBF"/>
    <w:rsid w:val="1C3D6422"/>
    <w:rsid w:val="1DBB0D08"/>
    <w:rsid w:val="1DE3108C"/>
    <w:rsid w:val="1E0734DF"/>
    <w:rsid w:val="1E577EAD"/>
    <w:rsid w:val="1EE367D7"/>
    <w:rsid w:val="1F9E084E"/>
    <w:rsid w:val="1FBE4D8F"/>
    <w:rsid w:val="20A17C8D"/>
    <w:rsid w:val="2231540B"/>
    <w:rsid w:val="227870BF"/>
    <w:rsid w:val="22AA5F51"/>
    <w:rsid w:val="259E0A69"/>
    <w:rsid w:val="25D9029E"/>
    <w:rsid w:val="25DB3042"/>
    <w:rsid w:val="27BBD431"/>
    <w:rsid w:val="284119CD"/>
    <w:rsid w:val="29761626"/>
    <w:rsid w:val="29D609F5"/>
    <w:rsid w:val="2B164069"/>
    <w:rsid w:val="2B5FF6DB"/>
    <w:rsid w:val="2BB229C5"/>
    <w:rsid w:val="2BE6AC9B"/>
    <w:rsid w:val="2C8C4F7C"/>
    <w:rsid w:val="2EE8080B"/>
    <w:rsid w:val="2EFE3069"/>
    <w:rsid w:val="2FBE0784"/>
    <w:rsid w:val="2FEF5AEB"/>
    <w:rsid w:val="318456A9"/>
    <w:rsid w:val="31D11DBA"/>
    <w:rsid w:val="32881A92"/>
    <w:rsid w:val="32E7C95C"/>
    <w:rsid w:val="32EB57FD"/>
    <w:rsid w:val="358247A7"/>
    <w:rsid w:val="36EA6AE0"/>
    <w:rsid w:val="37E613F9"/>
    <w:rsid w:val="37FD3078"/>
    <w:rsid w:val="37FF3550"/>
    <w:rsid w:val="37FFC416"/>
    <w:rsid w:val="388848C4"/>
    <w:rsid w:val="388A3297"/>
    <w:rsid w:val="39054336"/>
    <w:rsid w:val="39222B6E"/>
    <w:rsid w:val="3991049D"/>
    <w:rsid w:val="399F5D86"/>
    <w:rsid w:val="39BD7E54"/>
    <w:rsid w:val="39D55849"/>
    <w:rsid w:val="3AFCCEEC"/>
    <w:rsid w:val="3B6BE7B6"/>
    <w:rsid w:val="3B884FBF"/>
    <w:rsid w:val="3BFF18CE"/>
    <w:rsid w:val="3D436E91"/>
    <w:rsid w:val="3DEE90AB"/>
    <w:rsid w:val="3F9C6D5E"/>
    <w:rsid w:val="3F9F0BD7"/>
    <w:rsid w:val="3FDD0733"/>
    <w:rsid w:val="3FF63489"/>
    <w:rsid w:val="3FFF6105"/>
    <w:rsid w:val="429776AF"/>
    <w:rsid w:val="42D374AE"/>
    <w:rsid w:val="42FA7F4C"/>
    <w:rsid w:val="43BA26E6"/>
    <w:rsid w:val="43FE0932"/>
    <w:rsid w:val="442B41A5"/>
    <w:rsid w:val="443829F0"/>
    <w:rsid w:val="455E0BE3"/>
    <w:rsid w:val="45D73327"/>
    <w:rsid w:val="467F7B33"/>
    <w:rsid w:val="46E90C46"/>
    <w:rsid w:val="4AA54BED"/>
    <w:rsid w:val="4B94077D"/>
    <w:rsid w:val="4CDD30F3"/>
    <w:rsid w:val="4E896537"/>
    <w:rsid w:val="4EF3366B"/>
    <w:rsid w:val="4F4A421E"/>
    <w:rsid w:val="4F7A1CAF"/>
    <w:rsid w:val="4FDB3045"/>
    <w:rsid w:val="50DB27BC"/>
    <w:rsid w:val="51611EDC"/>
    <w:rsid w:val="52283DF9"/>
    <w:rsid w:val="52A751DD"/>
    <w:rsid w:val="53835065"/>
    <w:rsid w:val="53B95894"/>
    <w:rsid w:val="53BB11A2"/>
    <w:rsid w:val="53F60A0C"/>
    <w:rsid w:val="551F75A4"/>
    <w:rsid w:val="575FFACA"/>
    <w:rsid w:val="57E3A12B"/>
    <w:rsid w:val="58CB2797"/>
    <w:rsid w:val="59251699"/>
    <w:rsid w:val="59274F11"/>
    <w:rsid w:val="5B0C2AAA"/>
    <w:rsid w:val="5BF00991"/>
    <w:rsid w:val="5C3E4D91"/>
    <w:rsid w:val="5C5C544A"/>
    <w:rsid w:val="5D5E7442"/>
    <w:rsid w:val="5DFC282D"/>
    <w:rsid w:val="5E8B4FCA"/>
    <w:rsid w:val="5E933A91"/>
    <w:rsid w:val="5EF2E06A"/>
    <w:rsid w:val="5F7500D9"/>
    <w:rsid w:val="5F7BA06F"/>
    <w:rsid w:val="5FFB8B9E"/>
    <w:rsid w:val="5FFEE2BA"/>
    <w:rsid w:val="600A0197"/>
    <w:rsid w:val="622129A6"/>
    <w:rsid w:val="62FA6882"/>
    <w:rsid w:val="633E5DAE"/>
    <w:rsid w:val="64F65CB9"/>
    <w:rsid w:val="65654EC4"/>
    <w:rsid w:val="667F584B"/>
    <w:rsid w:val="66AF4AFA"/>
    <w:rsid w:val="670F321A"/>
    <w:rsid w:val="67EA5618"/>
    <w:rsid w:val="69B83831"/>
    <w:rsid w:val="6A4B2541"/>
    <w:rsid w:val="6AC103B5"/>
    <w:rsid w:val="6BADA4A9"/>
    <w:rsid w:val="6BE96EA5"/>
    <w:rsid w:val="6BFE9F4B"/>
    <w:rsid w:val="6BFF44CD"/>
    <w:rsid w:val="6C376B35"/>
    <w:rsid w:val="6C633ADC"/>
    <w:rsid w:val="6CFE6DCE"/>
    <w:rsid w:val="6D1F0417"/>
    <w:rsid w:val="6D647065"/>
    <w:rsid w:val="6D7B0C7F"/>
    <w:rsid w:val="6DDD6327"/>
    <w:rsid w:val="6F0D0810"/>
    <w:rsid w:val="6F280301"/>
    <w:rsid w:val="6F9817D4"/>
    <w:rsid w:val="6FBF90D1"/>
    <w:rsid w:val="6FDF00B9"/>
    <w:rsid w:val="6FED2F30"/>
    <w:rsid w:val="6FEEA70C"/>
    <w:rsid w:val="6FF722AB"/>
    <w:rsid w:val="6FFD2893"/>
    <w:rsid w:val="705D62E8"/>
    <w:rsid w:val="707C57BC"/>
    <w:rsid w:val="70C22A9D"/>
    <w:rsid w:val="71BF9D52"/>
    <w:rsid w:val="71CE2C91"/>
    <w:rsid w:val="71D32292"/>
    <w:rsid w:val="72412F72"/>
    <w:rsid w:val="738B7134"/>
    <w:rsid w:val="73A22203"/>
    <w:rsid w:val="73CBDC39"/>
    <w:rsid w:val="73E550CC"/>
    <w:rsid w:val="74FFEDA3"/>
    <w:rsid w:val="75818285"/>
    <w:rsid w:val="758A3091"/>
    <w:rsid w:val="7687338F"/>
    <w:rsid w:val="7715973E"/>
    <w:rsid w:val="77685755"/>
    <w:rsid w:val="7770062C"/>
    <w:rsid w:val="77E04015"/>
    <w:rsid w:val="77ED3CA0"/>
    <w:rsid w:val="77EE7B2F"/>
    <w:rsid w:val="77FAB11A"/>
    <w:rsid w:val="77FD29EF"/>
    <w:rsid w:val="793A41FD"/>
    <w:rsid w:val="79AAB221"/>
    <w:rsid w:val="79F7DE36"/>
    <w:rsid w:val="7B3F0177"/>
    <w:rsid w:val="7BFB777A"/>
    <w:rsid w:val="7C324AD6"/>
    <w:rsid w:val="7C6FD634"/>
    <w:rsid w:val="7CFD98D0"/>
    <w:rsid w:val="7DB017B7"/>
    <w:rsid w:val="7DD708D6"/>
    <w:rsid w:val="7DFDEA90"/>
    <w:rsid w:val="7E180A06"/>
    <w:rsid w:val="7E2E3C47"/>
    <w:rsid w:val="7E7F9694"/>
    <w:rsid w:val="7EBD4090"/>
    <w:rsid w:val="7ED31B78"/>
    <w:rsid w:val="7EDBAFF3"/>
    <w:rsid w:val="7EF747EC"/>
    <w:rsid w:val="7F26104A"/>
    <w:rsid w:val="7F5E240E"/>
    <w:rsid w:val="7F77EEF0"/>
    <w:rsid w:val="7FAC4FD9"/>
    <w:rsid w:val="7FAF3ABE"/>
    <w:rsid w:val="7FB7C67E"/>
    <w:rsid w:val="7FCF5F29"/>
    <w:rsid w:val="7FD7A269"/>
    <w:rsid w:val="7FEEFB0C"/>
    <w:rsid w:val="7FF524EE"/>
    <w:rsid w:val="876FAB3E"/>
    <w:rsid w:val="8DBFD703"/>
    <w:rsid w:val="8E6F8A08"/>
    <w:rsid w:val="9EBD4225"/>
    <w:rsid w:val="9F4A4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2EBB"/>
  <w15:docId w15:val="{67DB0E50-D070-4587-BD83-D22DC5E7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d">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qFormat/>
    <w:rPr>
      <w:rFonts w:ascii="仿宋_GB2312" w:hAnsi="Times New Roman" w:cs="Times New Roman"/>
      <w:b/>
      <w:szCs w:val="32"/>
    </w:rPr>
  </w:style>
  <w:style w:type="paragraph" w:customStyle="1" w:styleId="1">
    <w:name w:val="修订1"/>
    <w:hidden/>
    <w:uiPriority w:val="99"/>
    <w:semiHidden/>
    <w:qFormat/>
    <w:rPr>
      <w:rFonts w:asciiTheme="minorHAnsi" w:eastAsia="仿宋_GB2312" w:hAnsiTheme="minorHAnsi" w:cstheme="minorBidi"/>
      <w:kern w:val="2"/>
      <w:sz w:val="32"/>
      <w:szCs w:val="22"/>
    </w:rPr>
  </w:style>
  <w:style w:type="paragraph" w:styleId="ae">
    <w:name w:val="Revision"/>
    <w:hidden/>
    <w:uiPriority w:val="99"/>
    <w:semiHidden/>
    <w:rsid w:val="00855AB9"/>
    <w:rPr>
      <w:rFonts w:asciiTheme="minorHAnsi" w:eastAsia="仿宋_GB2312" w:hAnsiTheme="minorHAnsi" w:cstheme="minorBid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BA6282-7BB0-4308-A46E-FC167918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9</Pages>
  <Words>1660</Words>
  <Characters>9464</Characters>
  <Application>Microsoft Office Word</Application>
  <DocSecurity>0</DocSecurity>
  <Lines>78</Lines>
  <Paragraphs>22</Paragraphs>
  <ScaleCrop>false</ScaleCrop>
  <Company>Lenovo</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wangyongpo</dc:creator>
  <cp:lastModifiedBy>硕彤 李</cp:lastModifiedBy>
  <cp:revision>3</cp:revision>
  <cp:lastPrinted>2022-12-27T03:12:00Z</cp:lastPrinted>
  <dcterms:created xsi:type="dcterms:W3CDTF">2023-04-14T01:38:00Z</dcterms:created>
  <dcterms:modified xsi:type="dcterms:W3CDTF">2023-04-20T06:16:00Z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