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4E9" w:rsidRDefault="003474E9" w:rsidP="003474E9">
      <w:pPr>
        <w:spacing w:line="560" w:lineRule="exact"/>
        <w:jc w:val="center"/>
        <w:rPr>
          <w:rFonts w:ascii="方正小标宋简体" w:eastAsia="方正小标宋简体" w:hAnsi="华文中宋"/>
          <w:color w:val="000000"/>
          <w:sz w:val="40"/>
          <w:szCs w:val="36"/>
        </w:rPr>
      </w:pPr>
      <w:r>
        <w:rPr>
          <w:rFonts w:ascii="方正小标宋简体" w:eastAsia="方正小标宋简体" w:hAnsi="华文中宋" w:hint="eastAsia"/>
          <w:color w:val="000000"/>
          <w:sz w:val="40"/>
          <w:szCs w:val="36"/>
        </w:rPr>
        <w:t>新媒体新闻专栏代表作基本情况</w:t>
      </w:r>
    </w:p>
    <w:p w:rsidR="003474E9" w:rsidRDefault="003474E9" w:rsidP="003474E9">
      <w:pPr>
        <w:spacing w:line="200" w:lineRule="exact"/>
        <w:jc w:val="center"/>
        <w:rPr>
          <w:rFonts w:ascii="华文中宋" w:eastAsia="华文中宋" w:hAnsi="华文中宋"/>
          <w:color w:val="000000"/>
          <w:sz w:val="36"/>
          <w:szCs w:val="36"/>
        </w:rPr>
      </w:pP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6"/>
        <w:gridCol w:w="3723"/>
        <w:gridCol w:w="1559"/>
        <w:gridCol w:w="3024"/>
      </w:tblGrid>
      <w:tr w:rsidR="003474E9" w:rsidTr="00BB04E5">
        <w:trPr>
          <w:cantSplit/>
          <w:trHeight w:val="931"/>
          <w:jc w:val="center"/>
        </w:trPr>
        <w:tc>
          <w:tcPr>
            <w:tcW w:w="1826" w:type="dxa"/>
            <w:vAlign w:val="center"/>
          </w:tcPr>
          <w:p w:rsidR="003474E9" w:rsidRDefault="003474E9" w:rsidP="00BB04E5">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560" w:lineRule="exact"/>
              <w:rPr>
                <w:rFonts w:ascii="仿宋" w:eastAsia="仿宋" w:hAnsi="仿宋"/>
                <w:sz w:val="24"/>
              </w:rPr>
            </w:pPr>
            <w:bookmarkStart w:id="0" w:name="OLE_LINK1"/>
            <w:bookmarkStart w:id="1" w:name="OLE_LINK2"/>
            <w:r>
              <w:rPr>
                <w:rFonts w:ascii="仿宋" w:eastAsia="仿宋" w:hAnsi="仿宋" w:hint="eastAsia"/>
                <w:szCs w:val="21"/>
              </w:rPr>
              <w:t>Grow with China（与中国共赢）</w:t>
            </w:r>
            <w:bookmarkEnd w:id="0"/>
            <w:bookmarkEnd w:id="1"/>
          </w:p>
        </w:tc>
      </w:tr>
      <w:tr w:rsidR="003474E9" w:rsidTr="00BB04E5">
        <w:trPr>
          <w:cantSplit/>
          <w:trHeight w:val="986"/>
          <w:jc w:val="center"/>
        </w:trPr>
        <w:tc>
          <w:tcPr>
            <w:tcW w:w="1826" w:type="dxa"/>
            <w:vAlign w:val="center"/>
          </w:tcPr>
          <w:p w:rsidR="003474E9" w:rsidRDefault="003474E9" w:rsidP="00BB04E5">
            <w:pPr>
              <w:spacing w:line="440" w:lineRule="exact"/>
              <w:jc w:val="center"/>
              <w:rPr>
                <w:rFonts w:ascii="华文中宋" w:eastAsia="华文中宋" w:hAnsi="华文中宋"/>
                <w:sz w:val="24"/>
              </w:rPr>
            </w:pPr>
            <w:r>
              <w:rPr>
                <w:rFonts w:ascii="华文中宋" w:eastAsia="华文中宋" w:hAnsi="华文中宋" w:hint="eastAsia"/>
                <w:sz w:val="24"/>
              </w:rPr>
              <w:t>代表作</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560" w:lineRule="exact"/>
              <w:rPr>
                <w:rFonts w:ascii="仿宋" w:eastAsia="仿宋" w:hAnsi="仿宋"/>
                <w:sz w:val="24"/>
              </w:rPr>
            </w:pPr>
            <w:r>
              <w:rPr>
                <w:rFonts w:ascii="仿宋" w:eastAsia="仿宋" w:hAnsi="仿宋"/>
                <w:sz w:val="24"/>
              </w:rPr>
              <w:t xml:space="preserve">Moving out of China a </w:t>
            </w:r>
            <w:r>
              <w:rPr>
                <w:rFonts w:ascii="仿宋" w:eastAsia="仿宋" w:hAnsi="仿宋" w:hint="eastAsia"/>
                <w:sz w:val="24"/>
              </w:rPr>
              <w:t>‘</w:t>
            </w:r>
            <w:r>
              <w:rPr>
                <w:rFonts w:ascii="仿宋" w:eastAsia="仿宋" w:hAnsi="仿宋"/>
                <w:sz w:val="24"/>
              </w:rPr>
              <w:t>big mistake</w:t>
            </w:r>
            <w:r>
              <w:rPr>
                <w:rFonts w:ascii="仿宋" w:eastAsia="仿宋" w:hAnsi="仿宋" w:hint="eastAsia"/>
                <w:sz w:val="24"/>
              </w:rPr>
              <w:t>’</w:t>
            </w:r>
            <w:r>
              <w:rPr>
                <w:rFonts w:ascii="仿宋" w:eastAsia="仿宋" w:hAnsi="仿宋"/>
                <w:sz w:val="24"/>
              </w:rPr>
              <w:t>: Spanish biz leader</w:t>
            </w:r>
          </w:p>
          <w:p w:rsidR="003474E9" w:rsidRDefault="003474E9" w:rsidP="00BB04E5">
            <w:pPr>
              <w:widowControl/>
              <w:spacing w:line="560" w:lineRule="exact"/>
              <w:rPr>
                <w:rFonts w:ascii="仿宋" w:eastAsia="仿宋" w:hAnsi="仿宋"/>
                <w:sz w:val="24"/>
              </w:rPr>
            </w:pPr>
            <w:r>
              <w:rPr>
                <w:rFonts w:ascii="仿宋" w:eastAsia="仿宋" w:hAnsi="仿宋" w:hint="eastAsia"/>
                <w:sz w:val="24"/>
              </w:rPr>
              <w:t>（西班牙商会会长：离开中国是巨大错误）</w:t>
            </w:r>
          </w:p>
        </w:tc>
      </w:tr>
      <w:tr w:rsidR="003474E9" w:rsidTr="00BB04E5">
        <w:trPr>
          <w:cantSplit/>
          <w:trHeight w:val="947"/>
          <w:jc w:val="center"/>
        </w:trPr>
        <w:tc>
          <w:tcPr>
            <w:tcW w:w="1826" w:type="dxa"/>
            <w:vAlign w:val="center"/>
          </w:tcPr>
          <w:p w:rsidR="003474E9" w:rsidRDefault="003474E9" w:rsidP="00BB04E5">
            <w:pPr>
              <w:spacing w:line="440" w:lineRule="exact"/>
              <w:jc w:val="center"/>
              <w:rPr>
                <w:rFonts w:ascii="华文中宋" w:eastAsia="华文中宋" w:hAnsi="华文中宋"/>
                <w:sz w:val="24"/>
              </w:rPr>
            </w:pPr>
            <w:r>
              <w:rPr>
                <w:rFonts w:ascii="华文中宋" w:eastAsia="华文中宋" w:hAnsi="华文中宋" w:hint="eastAsia"/>
                <w:sz w:val="24"/>
              </w:rPr>
              <w:t>发布日期</w:t>
            </w:r>
          </w:p>
        </w:tc>
        <w:tc>
          <w:tcPr>
            <w:tcW w:w="3723"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560" w:lineRule="exact"/>
              <w:rPr>
                <w:rFonts w:ascii="仿宋" w:eastAsia="仿宋" w:hAnsi="仿宋"/>
                <w:b/>
                <w:bCs/>
                <w:szCs w:val="21"/>
              </w:rPr>
            </w:pPr>
            <w:r>
              <w:rPr>
                <w:rFonts w:ascii="仿宋" w:eastAsia="仿宋" w:hAnsi="仿宋" w:hint="eastAsia"/>
                <w:szCs w:val="21"/>
              </w:rPr>
              <w:t>20</w:t>
            </w:r>
            <w:r>
              <w:rPr>
                <w:rFonts w:ascii="仿宋" w:eastAsia="仿宋" w:hAnsi="仿宋"/>
                <w:szCs w:val="21"/>
              </w:rPr>
              <w:t>2</w:t>
            </w:r>
            <w:r>
              <w:rPr>
                <w:rFonts w:ascii="仿宋" w:eastAsia="仿宋" w:hAnsi="仿宋" w:hint="eastAsia"/>
                <w:szCs w:val="21"/>
              </w:rPr>
              <w:t>3年5月12日</w:t>
            </w:r>
          </w:p>
        </w:tc>
        <w:tc>
          <w:tcPr>
            <w:tcW w:w="1559"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560" w:lineRule="exact"/>
              <w:jc w:val="center"/>
              <w:rPr>
                <w:rFonts w:ascii="华文中宋" w:eastAsia="华文中宋" w:hAnsi="华文中宋"/>
                <w:sz w:val="24"/>
              </w:rPr>
            </w:pPr>
            <w:r>
              <w:rPr>
                <w:rFonts w:ascii="华文中宋" w:eastAsia="华文中宋" w:hAnsi="华文中宋" w:hint="eastAsia"/>
                <w:sz w:val="24"/>
              </w:rPr>
              <w:t>字数或时长</w:t>
            </w:r>
          </w:p>
        </w:tc>
        <w:tc>
          <w:tcPr>
            <w:tcW w:w="3024"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560" w:lineRule="exact"/>
              <w:rPr>
                <w:rFonts w:ascii="仿宋_GB2312" w:eastAsia="仿宋_GB2312" w:hAnsi="华文仿宋"/>
                <w:sz w:val="28"/>
                <w:szCs w:val="28"/>
              </w:rPr>
            </w:pPr>
            <w:r>
              <w:rPr>
                <w:rFonts w:ascii="仿宋" w:eastAsia="仿宋" w:hAnsi="仿宋"/>
                <w:szCs w:val="21"/>
              </w:rPr>
              <w:t>55</w:t>
            </w:r>
            <w:r>
              <w:rPr>
                <w:rFonts w:ascii="仿宋" w:eastAsia="仿宋" w:hAnsi="仿宋" w:hint="eastAsia"/>
                <w:szCs w:val="21"/>
              </w:rPr>
              <w:t>字/2分49秒</w:t>
            </w:r>
          </w:p>
        </w:tc>
      </w:tr>
      <w:tr w:rsidR="003474E9" w:rsidTr="00BB04E5">
        <w:trPr>
          <w:cantSplit/>
          <w:trHeight w:val="2147"/>
          <w:jc w:val="center"/>
        </w:trPr>
        <w:tc>
          <w:tcPr>
            <w:tcW w:w="1826" w:type="dxa"/>
            <w:vAlign w:val="center"/>
          </w:tcPr>
          <w:p w:rsidR="003474E9" w:rsidRDefault="003474E9"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作品评介</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由于疫情造成的影响尚未消退，叠加地缘政治因素，让中国在吸引外资方面面临诸多挑战，一些不友好的外国媒体大肆在国际上唱衰中国，引发了不少悲观猜测。在这样的大背景下，记者专访了西班牙中国商会主席路易斯</w:t>
            </w:r>
            <w:r>
              <w:rPr>
                <w:rFonts w:ascii="宋体" w:hAnsi="宋体" w:cs="宋体" w:hint="eastAsia"/>
                <w:color w:val="000000" w:themeColor="text1"/>
                <w:sz w:val="24"/>
              </w:rPr>
              <w:t>•</w:t>
            </w:r>
            <w:r>
              <w:rPr>
                <w:rFonts w:ascii="仿宋" w:eastAsia="仿宋" w:hAnsi="仿宋" w:cs="仿宋" w:hint="eastAsia"/>
                <w:color w:val="000000" w:themeColor="text1"/>
                <w:sz w:val="24"/>
              </w:rPr>
              <w:t>卢比奥，请他分享对于中国商业环境的看法，通过“借嘴发声”的方式真实反映当下中国在外国投资者眼中的地位。该视频拍摄清晰、剪辑流畅、素材搭配丰富、主题鲜明、立意深刻。</w:t>
            </w:r>
          </w:p>
        </w:tc>
      </w:tr>
      <w:tr w:rsidR="003474E9" w:rsidTr="00BB04E5">
        <w:trPr>
          <w:cantSplit/>
          <w:trHeight w:val="2263"/>
          <w:jc w:val="center"/>
        </w:trPr>
        <w:tc>
          <w:tcPr>
            <w:tcW w:w="1826"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采编过程</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320" w:lineRule="exact"/>
              <w:ind w:firstLineChars="200" w:firstLine="480"/>
              <w:rPr>
                <w:rFonts w:ascii="仿宋" w:eastAsia="仿宋" w:hAnsi="仿宋"/>
                <w:color w:val="000000" w:themeColor="text1"/>
                <w:sz w:val="24"/>
              </w:rPr>
            </w:pPr>
            <w:r>
              <w:rPr>
                <w:rFonts w:ascii="仿宋" w:eastAsia="仿宋" w:hAnsi="仿宋" w:hint="eastAsia"/>
                <w:color w:val="000000" w:themeColor="text1"/>
                <w:sz w:val="24"/>
              </w:rPr>
              <w:t>2023年上半年，“外资撤离论”在西方媒体大行其道，国内外舆论对于中国经济发展的前景都密切关注，在市场预期不稳的背景下，记者成功采访到西班牙中国商会主席路易斯</w:t>
            </w:r>
            <w:r>
              <w:rPr>
                <w:rFonts w:ascii="宋体" w:hAnsi="宋体" w:cs="宋体" w:hint="eastAsia"/>
                <w:color w:val="000000" w:themeColor="text1"/>
                <w:sz w:val="24"/>
              </w:rPr>
              <w:t>•</w:t>
            </w:r>
            <w:r>
              <w:rPr>
                <w:rFonts w:ascii="仿宋" w:eastAsia="仿宋" w:hAnsi="仿宋" w:cs="仿宋" w:hint="eastAsia"/>
                <w:color w:val="000000" w:themeColor="text1"/>
                <w:sz w:val="24"/>
              </w:rPr>
              <w:t>卢比奥</w:t>
            </w:r>
            <w:r>
              <w:rPr>
                <w:rFonts w:ascii="仿宋" w:eastAsia="仿宋" w:hAnsi="仿宋" w:hint="eastAsia"/>
                <w:color w:val="000000" w:themeColor="text1"/>
                <w:sz w:val="24"/>
              </w:rPr>
              <w:t>，对当时的负面舆论做了有力还击。</w:t>
            </w:r>
            <w:r>
              <w:rPr>
                <w:rFonts w:ascii="仿宋" w:eastAsia="仿宋" w:hAnsi="仿宋" w:cs="仿宋" w:hint="eastAsia"/>
                <w:color w:val="000000" w:themeColor="text1"/>
                <w:sz w:val="24"/>
              </w:rPr>
              <w:t>卢比奥</w:t>
            </w:r>
            <w:r>
              <w:rPr>
                <w:rFonts w:ascii="仿宋" w:eastAsia="仿宋" w:hAnsi="仿宋" w:hint="eastAsia"/>
                <w:color w:val="000000" w:themeColor="text1"/>
                <w:sz w:val="24"/>
              </w:rPr>
              <w:t>认为将供应链或工厂的一部分移出中国是一个“巨大的错误”。他对中国经济发展前景表示乐观，对中国的营商环境给予非常积极的评价，包括友好的税收规定、高水平的安全保障和地方政府为在华外企建立业务分支提供的积极帮助。</w:t>
            </w:r>
          </w:p>
        </w:tc>
      </w:tr>
      <w:tr w:rsidR="003474E9" w:rsidTr="00BB04E5">
        <w:trPr>
          <w:cantSplit/>
          <w:trHeight w:val="1400"/>
          <w:jc w:val="center"/>
        </w:trPr>
        <w:tc>
          <w:tcPr>
            <w:tcW w:w="1826"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社会效果</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320" w:lineRule="exact"/>
              <w:ind w:firstLineChars="200" w:firstLine="480"/>
              <w:rPr>
                <w:rFonts w:ascii="仿宋_GB2312" w:eastAsia="仿宋_GB2312" w:hAnsi="华文仿宋"/>
                <w:b/>
                <w:bCs/>
                <w:color w:val="000000" w:themeColor="text1"/>
              </w:rPr>
            </w:pPr>
            <w:r>
              <w:rPr>
                <w:rFonts w:ascii="仿宋" w:eastAsia="仿宋" w:hAnsi="仿宋" w:hint="eastAsia"/>
                <w:color w:val="000000" w:themeColor="text1"/>
                <w:sz w:val="24"/>
              </w:rPr>
              <w:t>该视频从外国投资者的角度对“外商撤资论”做了逐一批驳，针对性强，观点鲜明。该视频发布后引发广泛反响，获得一致好评。</w:t>
            </w:r>
          </w:p>
        </w:tc>
      </w:tr>
      <w:tr w:rsidR="003474E9" w:rsidTr="00BB04E5">
        <w:trPr>
          <w:cantSplit/>
          <w:trHeight w:val="3120"/>
          <w:jc w:val="center"/>
        </w:trPr>
        <w:tc>
          <w:tcPr>
            <w:tcW w:w="1826" w:type="dxa"/>
            <w:tcBorders>
              <w:top w:val="single" w:sz="4" w:space="0" w:color="auto"/>
              <w:left w:val="single" w:sz="4" w:space="0" w:color="auto"/>
              <w:bottom w:val="single" w:sz="4" w:space="0" w:color="auto"/>
              <w:right w:val="single" w:sz="4" w:space="0" w:color="auto"/>
            </w:tcBorders>
            <w:vAlign w:val="center"/>
          </w:tcPr>
          <w:p w:rsidR="003474E9" w:rsidRDefault="003474E9" w:rsidP="00BB04E5">
            <w:pPr>
              <w:spacing w:line="440" w:lineRule="exact"/>
              <w:jc w:val="center"/>
              <w:rPr>
                <w:rFonts w:ascii="华文中宋" w:eastAsia="华文中宋" w:hAnsi="华文中宋"/>
                <w:sz w:val="24"/>
              </w:rPr>
            </w:pPr>
            <w:r>
              <w:rPr>
                <w:rFonts w:ascii="华文中宋" w:eastAsia="华文中宋" w:hAnsi="华文中宋" w:hint="eastAsia"/>
                <w:sz w:val="24"/>
              </w:rPr>
              <w:t>作品链接</w:t>
            </w:r>
          </w:p>
          <w:p w:rsidR="003474E9" w:rsidRDefault="003474E9" w:rsidP="00BB04E5">
            <w:pPr>
              <w:spacing w:line="440" w:lineRule="exact"/>
              <w:jc w:val="center"/>
              <w:rPr>
                <w:rFonts w:ascii="华文中宋" w:eastAsia="华文中宋" w:hAnsi="华文中宋"/>
                <w:sz w:val="24"/>
              </w:rPr>
            </w:pPr>
            <w:r>
              <w:rPr>
                <w:rFonts w:ascii="华文中宋" w:eastAsia="华文中宋" w:hAnsi="华文中宋" w:hint="eastAsia"/>
                <w:sz w:val="24"/>
              </w:rPr>
              <w:t>和二维码</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3474E9" w:rsidRDefault="003474E9" w:rsidP="00BB04E5">
            <w:pPr>
              <w:widowControl/>
              <w:spacing w:line="320" w:lineRule="exact"/>
              <w:rPr>
                <w:rFonts w:ascii="仿宋" w:eastAsia="仿宋" w:hAnsi="仿宋"/>
                <w:szCs w:val="21"/>
              </w:rPr>
            </w:pPr>
            <w:hyperlink r:id="rId6" w:history="1">
              <w:r>
                <w:rPr>
                  <w:rStyle w:val="a7"/>
                  <w:rFonts w:ascii="仿宋" w:eastAsia="仿宋" w:hAnsi="仿宋"/>
                  <w:szCs w:val="21"/>
                </w:rPr>
                <w:t>https://www.chinadaily.com.cn/a/202305/12/WS645d8a94a310b6054fad2899.html</w:t>
              </w:r>
            </w:hyperlink>
          </w:p>
          <w:p w:rsidR="003474E9" w:rsidRDefault="003474E9" w:rsidP="00BB04E5">
            <w:pPr>
              <w:widowControl/>
              <w:spacing w:line="320" w:lineRule="exact"/>
              <w:rPr>
                <w:rFonts w:ascii="仿宋" w:eastAsia="仿宋" w:hAnsi="仿宋"/>
                <w:szCs w:val="21"/>
              </w:rPr>
            </w:pPr>
          </w:p>
          <w:p w:rsidR="003474E9" w:rsidRDefault="003474E9" w:rsidP="00BB04E5">
            <w:pPr>
              <w:widowControl/>
              <w:spacing w:line="320" w:lineRule="exact"/>
              <w:rPr>
                <w:rFonts w:ascii="仿宋" w:eastAsia="仿宋" w:hAnsi="仿宋"/>
                <w:szCs w:val="21"/>
              </w:rPr>
            </w:pPr>
            <w:r>
              <w:rPr>
                <w:rFonts w:ascii="仿宋" w:eastAsia="仿宋" w:hAnsi="仿宋"/>
                <w:noProof/>
                <w:szCs w:val="21"/>
              </w:rPr>
              <w:drawing>
                <wp:anchor distT="0" distB="0" distL="114300" distR="114300" simplePos="0" relativeHeight="251659264" behindDoc="1" locked="0" layoutInCell="1" allowOverlap="1" wp14:anchorId="609E3B92" wp14:editId="31604C45">
                  <wp:simplePos x="0" y="0"/>
                  <wp:positionH relativeFrom="column">
                    <wp:posOffset>17145</wp:posOffset>
                  </wp:positionH>
                  <wp:positionV relativeFrom="paragraph">
                    <wp:posOffset>-180975</wp:posOffset>
                  </wp:positionV>
                  <wp:extent cx="1231900" cy="1234440"/>
                  <wp:effectExtent l="19050" t="0" r="6416" b="0"/>
                  <wp:wrapNone/>
                  <wp:docPr id="3" name="图片 2" descr="上半年代表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上半年代表作.png"/>
                          <pic:cNvPicPr>
                            <a:picLocks noChangeAspect="1"/>
                          </pic:cNvPicPr>
                        </pic:nvPicPr>
                        <pic:blipFill>
                          <a:blip r:embed="rId7" cstate="print"/>
                          <a:stretch>
                            <a:fillRect/>
                          </a:stretch>
                        </pic:blipFill>
                        <pic:spPr>
                          <a:xfrm flipV="1">
                            <a:off x="0" y="0"/>
                            <a:ext cx="1231834" cy="1234159"/>
                          </a:xfrm>
                          <a:prstGeom prst="rect">
                            <a:avLst/>
                          </a:prstGeom>
                        </pic:spPr>
                      </pic:pic>
                    </a:graphicData>
                  </a:graphic>
                </wp:anchor>
              </w:drawing>
            </w:r>
          </w:p>
        </w:tc>
      </w:tr>
    </w:tbl>
    <w:p w:rsidR="003474E9" w:rsidRDefault="003474E9" w:rsidP="003474E9">
      <w:pPr>
        <w:spacing w:line="380" w:lineRule="exact"/>
        <w:rPr>
          <w:rFonts w:ascii="楷体" w:eastAsia="楷体" w:hAnsi="楷体" w:cs="楷体"/>
          <w:sz w:val="28"/>
          <w:szCs w:val="28"/>
        </w:rPr>
      </w:pPr>
      <w:r>
        <w:rPr>
          <w:rFonts w:ascii="楷体" w:eastAsia="楷体" w:hAnsi="楷体" w:cs="楷体" w:hint="eastAsia"/>
          <w:sz w:val="28"/>
          <w:szCs w:val="28"/>
        </w:rPr>
        <w:t>上、下半年代表作前各附1张。此表可从中国记协网</w:t>
      </w:r>
      <w:hyperlink r:id="rId8" w:history="1">
        <w:r>
          <w:rPr>
            <w:rFonts w:ascii="楷体" w:eastAsia="楷体" w:hAnsi="楷体" w:cs="楷体" w:hint="eastAsia"/>
            <w:sz w:val="28"/>
            <w:szCs w:val="28"/>
          </w:rPr>
          <w:t>www.zgjx.c</w:t>
        </w:r>
        <w:r>
          <w:rPr>
            <w:rFonts w:ascii="楷体" w:eastAsia="楷体" w:hAnsi="楷体" w:cs="楷体"/>
            <w:sz w:val="28"/>
            <w:szCs w:val="28"/>
          </w:rPr>
          <w:t>n</w:t>
        </w:r>
      </w:hyperlink>
      <w:r>
        <w:rPr>
          <w:rFonts w:ascii="楷体" w:eastAsia="楷体" w:hAnsi="楷体" w:cs="楷体" w:hint="eastAsia"/>
          <w:sz w:val="28"/>
          <w:szCs w:val="28"/>
        </w:rPr>
        <w:t>下载。</w:t>
      </w:r>
    </w:p>
    <w:p w:rsidR="00203F89" w:rsidRPr="003474E9" w:rsidRDefault="00203F89">
      <w:bookmarkStart w:id="2" w:name="_GoBack"/>
      <w:bookmarkEnd w:id="2"/>
    </w:p>
    <w:sectPr w:rsidR="00203F89" w:rsidRPr="003474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94B" w:rsidRDefault="004C394B" w:rsidP="003474E9">
      <w:r>
        <w:separator/>
      </w:r>
    </w:p>
  </w:endnote>
  <w:endnote w:type="continuationSeparator" w:id="0">
    <w:p w:rsidR="004C394B" w:rsidRDefault="004C394B" w:rsidP="00347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94B" w:rsidRDefault="004C394B" w:rsidP="003474E9">
      <w:r>
        <w:separator/>
      </w:r>
    </w:p>
  </w:footnote>
  <w:footnote w:type="continuationSeparator" w:id="0">
    <w:p w:rsidR="004C394B" w:rsidRDefault="004C394B" w:rsidP="003474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A"/>
    <w:rsid w:val="00203F89"/>
    <w:rsid w:val="003474E9"/>
    <w:rsid w:val="004C394B"/>
    <w:rsid w:val="00882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247F62-0AE3-4242-9C0F-1EC2A1AB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3474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4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3474E9"/>
    <w:rPr>
      <w:sz w:val="18"/>
      <w:szCs w:val="18"/>
    </w:rPr>
  </w:style>
  <w:style w:type="paragraph" w:styleId="a5">
    <w:name w:val="footer"/>
    <w:basedOn w:val="a"/>
    <w:link w:val="a6"/>
    <w:uiPriority w:val="99"/>
    <w:unhideWhenUsed/>
    <w:rsid w:val="003474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3474E9"/>
    <w:rPr>
      <w:sz w:val="18"/>
      <w:szCs w:val="18"/>
    </w:rPr>
  </w:style>
  <w:style w:type="character" w:styleId="a7">
    <w:name w:val="Hyperlink"/>
    <w:autoRedefine/>
    <w:uiPriority w:val="99"/>
    <w:unhideWhenUsed/>
    <w:qFormat/>
    <w:rsid w:val="003474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gjx.cn"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nadaily.com.cn/a/202305/12/WS645d8a94a310b6054fad2899.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2024-04-12T04:51:00Z</dcterms:created>
  <dcterms:modified xsi:type="dcterms:W3CDTF">2024-04-12T04:51:00Z</dcterms:modified>
</cp:coreProperties>
</file>