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532D" w:rsidRDefault="00E2532D" w:rsidP="00E2532D">
      <w:pPr>
        <w:spacing w:line="560" w:lineRule="exact"/>
        <w:jc w:val="center"/>
        <w:rPr>
          <w:rFonts w:ascii="方正小标宋简体" w:eastAsia="方正小标宋简体" w:hAnsi="华文中宋"/>
          <w:color w:val="000000"/>
          <w:sz w:val="40"/>
          <w:szCs w:val="36"/>
        </w:rPr>
      </w:pPr>
      <w:r>
        <w:rPr>
          <w:rFonts w:ascii="方正小标宋简体" w:eastAsia="方正小标宋简体" w:hAnsi="华文中宋" w:hint="eastAsia"/>
          <w:color w:val="000000"/>
          <w:sz w:val="40"/>
          <w:szCs w:val="36"/>
        </w:rPr>
        <w:t>新媒体新闻专栏代表作基本情况</w:t>
      </w:r>
    </w:p>
    <w:p w:rsidR="00E2532D" w:rsidRDefault="00E2532D" w:rsidP="00E2532D">
      <w:pPr>
        <w:spacing w:line="200" w:lineRule="exact"/>
        <w:jc w:val="center"/>
        <w:rPr>
          <w:rFonts w:ascii="华文中宋" w:eastAsia="华文中宋" w:hAnsi="华文中宋"/>
          <w:color w:val="000000"/>
          <w:sz w:val="36"/>
          <w:szCs w:val="36"/>
        </w:rPr>
      </w:pPr>
    </w:p>
    <w:tbl>
      <w:tblPr>
        <w:tblW w:w="101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26"/>
        <w:gridCol w:w="3723"/>
        <w:gridCol w:w="1559"/>
        <w:gridCol w:w="3024"/>
      </w:tblGrid>
      <w:tr w:rsidR="00E2532D" w:rsidTr="00BB04E5">
        <w:trPr>
          <w:cantSplit/>
          <w:trHeight w:val="931"/>
          <w:jc w:val="center"/>
        </w:trPr>
        <w:tc>
          <w:tcPr>
            <w:tcW w:w="1826" w:type="dxa"/>
            <w:vAlign w:val="center"/>
          </w:tcPr>
          <w:p w:rsidR="00E2532D" w:rsidRDefault="00E2532D" w:rsidP="00BB04E5">
            <w:pPr>
              <w:spacing w:line="440" w:lineRule="exact"/>
              <w:jc w:val="center"/>
              <w:rPr>
                <w:rFonts w:ascii="华文中宋" w:eastAsia="华文中宋" w:hAnsi="华文中宋"/>
                <w:sz w:val="24"/>
              </w:rPr>
            </w:pPr>
            <w:r>
              <w:rPr>
                <w:rFonts w:ascii="华文中宋" w:eastAsia="华文中宋" w:hAnsi="华文中宋" w:hint="eastAsia"/>
                <w:sz w:val="24"/>
              </w:rPr>
              <w:t>专栏名称</w:t>
            </w:r>
          </w:p>
        </w:tc>
        <w:tc>
          <w:tcPr>
            <w:tcW w:w="8306" w:type="dxa"/>
            <w:gridSpan w:val="3"/>
            <w:tcBorders>
              <w:top w:val="single" w:sz="4" w:space="0" w:color="auto"/>
              <w:left w:val="single" w:sz="4" w:space="0" w:color="auto"/>
              <w:bottom w:val="single" w:sz="4" w:space="0" w:color="auto"/>
              <w:right w:val="single" w:sz="4" w:space="0" w:color="auto"/>
            </w:tcBorders>
            <w:vAlign w:val="center"/>
          </w:tcPr>
          <w:p w:rsidR="00E2532D" w:rsidRDefault="00E2532D" w:rsidP="00BB04E5">
            <w:pPr>
              <w:widowControl/>
              <w:spacing w:line="560" w:lineRule="exact"/>
              <w:rPr>
                <w:rFonts w:ascii="仿宋" w:eastAsia="仿宋" w:hAnsi="仿宋"/>
                <w:sz w:val="24"/>
              </w:rPr>
            </w:pPr>
            <w:r>
              <w:rPr>
                <w:rFonts w:ascii="仿宋" w:eastAsia="仿宋" w:hAnsi="仿宋" w:hint="eastAsia"/>
                <w:szCs w:val="21"/>
              </w:rPr>
              <w:t>Grow with China（与中国共赢）</w:t>
            </w:r>
          </w:p>
        </w:tc>
      </w:tr>
      <w:tr w:rsidR="00E2532D" w:rsidTr="00BB04E5">
        <w:trPr>
          <w:cantSplit/>
          <w:trHeight w:val="986"/>
          <w:jc w:val="center"/>
        </w:trPr>
        <w:tc>
          <w:tcPr>
            <w:tcW w:w="1826" w:type="dxa"/>
            <w:vAlign w:val="center"/>
          </w:tcPr>
          <w:p w:rsidR="00E2532D" w:rsidRDefault="00E2532D" w:rsidP="00BB04E5">
            <w:pPr>
              <w:spacing w:line="440" w:lineRule="exact"/>
              <w:jc w:val="center"/>
              <w:rPr>
                <w:rFonts w:ascii="华文中宋" w:eastAsia="华文中宋" w:hAnsi="华文中宋"/>
                <w:sz w:val="24"/>
              </w:rPr>
            </w:pPr>
            <w:r>
              <w:rPr>
                <w:rFonts w:ascii="华文中宋" w:eastAsia="华文中宋" w:hAnsi="华文中宋" w:hint="eastAsia"/>
                <w:sz w:val="24"/>
              </w:rPr>
              <w:t>代表作</w:t>
            </w:r>
          </w:p>
        </w:tc>
        <w:tc>
          <w:tcPr>
            <w:tcW w:w="8306" w:type="dxa"/>
            <w:gridSpan w:val="3"/>
            <w:tcBorders>
              <w:top w:val="single" w:sz="4" w:space="0" w:color="auto"/>
              <w:left w:val="single" w:sz="4" w:space="0" w:color="auto"/>
              <w:bottom w:val="single" w:sz="4" w:space="0" w:color="auto"/>
              <w:right w:val="single" w:sz="4" w:space="0" w:color="auto"/>
            </w:tcBorders>
            <w:vAlign w:val="center"/>
          </w:tcPr>
          <w:p w:rsidR="00E2532D" w:rsidRDefault="00E2532D" w:rsidP="00BB04E5">
            <w:pPr>
              <w:widowControl/>
              <w:shd w:val="clear" w:color="auto" w:fill="FFFFFF"/>
              <w:spacing w:line="362" w:lineRule="atLeast"/>
              <w:jc w:val="left"/>
              <w:outlineLvl w:val="0"/>
              <w:rPr>
                <w:rFonts w:ascii="仿宋" w:eastAsia="仿宋" w:hAnsi="仿宋"/>
                <w:color w:val="000000" w:themeColor="text1"/>
                <w:sz w:val="24"/>
              </w:rPr>
            </w:pPr>
            <w:r>
              <w:rPr>
                <w:rFonts w:ascii="仿宋" w:eastAsia="仿宋" w:hAnsi="仿宋"/>
                <w:sz w:val="24"/>
                <w:szCs w:val="21"/>
              </w:rPr>
              <w:t>M</w:t>
            </w:r>
            <w:r>
              <w:rPr>
                <w:rFonts w:ascii="仿宋" w:eastAsia="仿宋" w:hAnsi="仿宋"/>
                <w:color w:val="000000" w:themeColor="text1"/>
                <w:sz w:val="24"/>
              </w:rPr>
              <w:t xml:space="preserve">ercedes-Benz chairman: China is </w:t>
            </w:r>
            <w:r>
              <w:rPr>
                <w:rFonts w:ascii="仿宋" w:eastAsia="仿宋" w:hAnsi="仿宋" w:hint="eastAsia"/>
                <w:color w:val="000000" w:themeColor="text1"/>
                <w:sz w:val="24"/>
              </w:rPr>
              <w:t>‘</w:t>
            </w:r>
            <w:r>
              <w:rPr>
                <w:rFonts w:ascii="仿宋" w:eastAsia="仿宋" w:hAnsi="仿宋"/>
                <w:color w:val="000000" w:themeColor="text1"/>
                <w:sz w:val="24"/>
              </w:rPr>
              <w:t>home away from home</w:t>
            </w:r>
            <w:r>
              <w:rPr>
                <w:rFonts w:ascii="仿宋" w:eastAsia="仿宋" w:hAnsi="仿宋" w:hint="eastAsia"/>
                <w:color w:val="000000" w:themeColor="text1"/>
                <w:sz w:val="24"/>
              </w:rPr>
              <w:t>’</w:t>
            </w:r>
          </w:p>
          <w:p w:rsidR="00E2532D" w:rsidRDefault="00E2532D" w:rsidP="00BB04E5">
            <w:pPr>
              <w:widowControl/>
              <w:shd w:val="clear" w:color="auto" w:fill="FFFFFF"/>
              <w:spacing w:line="362" w:lineRule="atLeast"/>
              <w:jc w:val="left"/>
              <w:outlineLvl w:val="0"/>
              <w:rPr>
                <w:rFonts w:ascii="仿宋" w:eastAsia="仿宋" w:hAnsi="仿宋"/>
                <w:szCs w:val="21"/>
              </w:rPr>
            </w:pPr>
            <w:r>
              <w:rPr>
                <w:rFonts w:ascii="仿宋" w:eastAsia="仿宋" w:hAnsi="仿宋" w:hint="eastAsia"/>
                <w:color w:val="000000" w:themeColor="text1"/>
                <w:sz w:val="24"/>
              </w:rPr>
              <w:t>（梅赛德斯·奔驰董事会主席：中国“虽非故土，亲似家园”）</w:t>
            </w:r>
          </w:p>
        </w:tc>
      </w:tr>
      <w:tr w:rsidR="00E2532D" w:rsidTr="00BB04E5">
        <w:trPr>
          <w:cantSplit/>
          <w:trHeight w:val="947"/>
          <w:jc w:val="center"/>
        </w:trPr>
        <w:tc>
          <w:tcPr>
            <w:tcW w:w="1826" w:type="dxa"/>
            <w:vAlign w:val="center"/>
          </w:tcPr>
          <w:p w:rsidR="00E2532D" w:rsidRDefault="00E2532D" w:rsidP="00BB04E5">
            <w:pPr>
              <w:spacing w:line="440" w:lineRule="exact"/>
              <w:jc w:val="center"/>
              <w:rPr>
                <w:rFonts w:ascii="华文中宋" w:eastAsia="华文中宋" w:hAnsi="华文中宋"/>
                <w:sz w:val="24"/>
              </w:rPr>
            </w:pPr>
            <w:r>
              <w:rPr>
                <w:rFonts w:ascii="华文中宋" w:eastAsia="华文中宋" w:hAnsi="华文中宋" w:hint="eastAsia"/>
                <w:sz w:val="24"/>
              </w:rPr>
              <w:t>发布日期</w:t>
            </w:r>
          </w:p>
        </w:tc>
        <w:tc>
          <w:tcPr>
            <w:tcW w:w="3723" w:type="dxa"/>
            <w:tcBorders>
              <w:top w:val="single" w:sz="4" w:space="0" w:color="auto"/>
              <w:left w:val="single" w:sz="4" w:space="0" w:color="auto"/>
              <w:bottom w:val="single" w:sz="4" w:space="0" w:color="auto"/>
              <w:right w:val="single" w:sz="4" w:space="0" w:color="auto"/>
            </w:tcBorders>
            <w:vAlign w:val="center"/>
          </w:tcPr>
          <w:p w:rsidR="00E2532D" w:rsidRDefault="00E2532D" w:rsidP="00BB04E5">
            <w:pPr>
              <w:widowControl/>
              <w:spacing w:line="560" w:lineRule="exact"/>
              <w:rPr>
                <w:rFonts w:ascii="仿宋" w:eastAsia="仿宋" w:hAnsi="仿宋"/>
                <w:b/>
                <w:bCs/>
                <w:szCs w:val="21"/>
              </w:rPr>
            </w:pPr>
            <w:r>
              <w:rPr>
                <w:rFonts w:ascii="仿宋" w:eastAsia="仿宋" w:hAnsi="仿宋" w:hint="eastAsia"/>
                <w:szCs w:val="21"/>
              </w:rPr>
              <w:t>20</w:t>
            </w:r>
            <w:r>
              <w:rPr>
                <w:rFonts w:ascii="仿宋" w:eastAsia="仿宋" w:hAnsi="仿宋"/>
                <w:szCs w:val="21"/>
              </w:rPr>
              <w:t>2</w:t>
            </w:r>
            <w:r>
              <w:rPr>
                <w:rFonts w:ascii="仿宋" w:eastAsia="仿宋" w:hAnsi="仿宋" w:hint="eastAsia"/>
                <w:szCs w:val="21"/>
              </w:rPr>
              <w:t>3年11月1日</w:t>
            </w:r>
          </w:p>
        </w:tc>
        <w:tc>
          <w:tcPr>
            <w:tcW w:w="1559" w:type="dxa"/>
            <w:tcBorders>
              <w:top w:val="single" w:sz="4" w:space="0" w:color="auto"/>
              <w:left w:val="single" w:sz="4" w:space="0" w:color="auto"/>
              <w:bottom w:val="single" w:sz="4" w:space="0" w:color="auto"/>
              <w:right w:val="single" w:sz="4" w:space="0" w:color="auto"/>
            </w:tcBorders>
            <w:vAlign w:val="center"/>
          </w:tcPr>
          <w:p w:rsidR="00E2532D" w:rsidRDefault="00E2532D" w:rsidP="00BB04E5">
            <w:pPr>
              <w:widowControl/>
              <w:spacing w:line="560" w:lineRule="exact"/>
              <w:jc w:val="center"/>
              <w:rPr>
                <w:rFonts w:ascii="华文中宋" w:eastAsia="华文中宋" w:hAnsi="华文中宋"/>
                <w:sz w:val="24"/>
              </w:rPr>
            </w:pPr>
            <w:r>
              <w:rPr>
                <w:rFonts w:ascii="华文中宋" w:eastAsia="华文中宋" w:hAnsi="华文中宋" w:hint="eastAsia"/>
                <w:sz w:val="24"/>
              </w:rPr>
              <w:t>字数或时长</w:t>
            </w:r>
          </w:p>
        </w:tc>
        <w:tc>
          <w:tcPr>
            <w:tcW w:w="3024" w:type="dxa"/>
            <w:tcBorders>
              <w:top w:val="single" w:sz="4" w:space="0" w:color="auto"/>
              <w:left w:val="single" w:sz="4" w:space="0" w:color="auto"/>
              <w:bottom w:val="single" w:sz="4" w:space="0" w:color="auto"/>
              <w:right w:val="single" w:sz="4" w:space="0" w:color="auto"/>
            </w:tcBorders>
            <w:vAlign w:val="center"/>
          </w:tcPr>
          <w:p w:rsidR="00E2532D" w:rsidRDefault="00E2532D" w:rsidP="00BB04E5">
            <w:pPr>
              <w:widowControl/>
              <w:spacing w:line="560" w:lineRule="exact"/>
              <w:rPr>
                <w:rFonts w:ascii="仿宋_GB2312" w:eastAsia="仿宋_GB2312" w:hAnsi="华文仿宋"/>
                <w:sz w:val="28"/>
                <w:szCs w:val="28"/>
              </w:rPr>
            </w:pPr>
            <w:r>
              <w:rPr>
                <w:rFonts w:ascii="仿宋" w:eastAsia="仿宋" w:hAnsi="仿宋"/>
                <w:sz w:val="24"/>
                <w:szCs w:val="21"/>
              </w:rPr>
              <w:t>76</w:t>
            </w:r>
            <w:r>
              <w:rPr>
                <w:rFonts w:ascii="仿宋" w:eastAsia="仿宋" w:hAnsi="仿宋" w:hint="eastAsia"/>
                <w:sz w:val="24"/>
                <w:szCs w:val="21"/>
              </w:rPr>
              <w:t>字/6分45秒</w:t>
            </w:r>
          </w:p>
        </w:tc>
      </w:tr>
      <w:tr w:rsidR="00E2532D" w:rsidTr="00BB04E5">
        <w:trPr>
          <w:cantSplit/>
          <w:trHeight w:val="2147"/>
          <w:jc w:val="center"/>
        </w:trPr>
        <w:tc>
          <w:tcPr>
            <w:tcW w:w="1826" w:type="dxa"/>
            <w:vAlign w:val="center"/>
          </w:tcPr>
          <w:p w:rsidR="00E2532D" w:rsidRDefault="00E2532D" w:rsidP="00BB04E5">
            <w:pPr>
              <w:spacing w:line="440" w:lineRule="exact"/>
              <w:jc w:val="center"/>
              <w:rPr>
                <w:rFonts w:ascii="华文中宋" w:eastAsia="华文中宋" w:hAnsi="华文中宋"/>
                <w:color w:val="000000" w:themeColor="text1"/>
                <w:sz w:val="24"/>
              </w:rPr>
            </w:pPr>
            <w:r>
              <w:rPr>
                <w:rFonts w:ascii="华文中宋" w:eastAsia="华文中宋" w:hAnsi="华文中宋" w:hint="eastAsia"/>
                <w:color w:val="000000" w:themeColor="text1"/>
                <w:sz w:val="24"/>
              </w:rPr>
              <w:t>作品评介</w:t>
            </w:r>
          </w:p>
        </w:tc>
        <w:tc>
          <w:tcPr>
            <w:tcW w:w="8306" w:type="dxa"/>
            <w:gridSpan w:val="3"/>
            <w:tcBorders>
              <w:top w:val="single" w:sz="4" w:space="0" w:color="auto"/>
              <w:left w:val="single" w:sz="4" w:space="0" w:color="auto"/>
              <w:bottom w:val="single" w:sz="4" w:space="0" w:color="auto"/>
              <w:right w:val="single" w:sz="4" w:space="0" w:color="auto"/>
            </w:tcBorders>
            <w:vAlign w:val="center"/>
          </w:tcPr>
          <w:p w:rsidR="00E2532D" w:rsidRDefault="00E2532D" w:rsidP="00BB04E5">
            <w:pPr>
              <w:widowControl/>
              <w:spacing w:line="320" w:lineRule="exact"/>
              <w:ind w:firstLineChars="200" w:firstLine="480"/>
              <w:rPr>
                <w:rFonts w:ascii="仿宋" w:eastAsia="仿宋" w:hAnsi="仿宋"/>
                <w:color w:val="000000" w:themeColor="text1"/>
                <w:sz w:val="24"/>
              </w:rPr>
            </w:pPr>
            <w:r>
              <w:rPr>
                <w:rFonts w:ascii="仿宋" w:eastAsia="仿宋" w:hAnsi="仿宋" w:hint="eastAsia"/>
                <w:color w:val="000000" w:themeColor="text1"/>
                <w:sz w:val="24"/>
              </w:rPr>
              <w:t>习近平总书记指出：“中国开放的大门不会关闭，只会越开越大。”“中国将建设统一开放、竞争有序的市场体系，确保所有企业在法律面前地位平等、在市场面前机会平等。中国欢迎各种资本在中国合法依规经营，为中国发展发挥积极作用。”在这样的大背景下，记者专访了梅赛德斯-奔驰董事会主席康林松。作为世界500强企业，他认为中国是全球最大的汽车市场，也是梅赛德斯·奔驰这样的全球企业的最大市场。该视频采访对象高端、有代表性、拍摄清晰、剪辑流畅、素材搭配丰富、主题鲜明、立意深刻。</w:t>
            </w:r>
          </w:p>
        </w:tc>
      </w:tr>
      <w:tr w:rsidR="00E2532D" w:rsidTr="00BB04E5">
        <w:trPr>
          <w:cantSplit/>
          <w:trHeight w:val="2263"/>
          <w:jc w:val="center"/>
        </w:trPr>
        <w:tc>
          <w:tcPr>
            <w:tcW w:w="1826" w:type="dxa"/>
            <w:tcBorders>
              <w:top w:val="single" w:sz="4" w:space="0" w:color="auto"/>
              <w:left w:val="single" w:sz="4" w:space="0" w:color="auto"/>
              <w:bottom w:val="single" w:sz="4" w:space="0" w:color="auto"/>
              <w:right w:val="single" w:sz="4" w:space="0" w:color="auto"/>
            </w:tcBorders>
            <w:vAlign w:val="center"/>
          </w:tcPr>
          <w:p w:rsidR="00E2532D" w:rsidRDefault="00E2532D" w:rsidP="00BB04E5">
            <w:pPr>
              <w:spacing w:line="440" w:lineRule="exact"/>
              <w:jc w:val="center"/>
              <w:rPr>
                <w:rFonts w:ascii="华文中宋" w:eastAsia="华文中宋" w:hAnsi="华文中宋"/>
                <w:color w:val="000000" w:themeColor="text1"/>
                <w:sz w:val="24"/>
              </w:rPr>
            </w:pPr>
            <w:r>
              <w:rPr>
                <w:rFonts w:ascii="华文中宋" w:eastAsia="华文中宋" w:hAnsi="华文中宋" w:hint="eastAsia"/>
                <w:color w:val="000000" w:themeColor="text1"/>
                <w:sz w:val="24"/>
              </w:rPr>
              <w:t>采编过程</w:t>
            </w:r>
          </w:p>
        </w:tc>
        <w:tc>
          <w:tcPr>
            <w:tcW w:w="8306" w:type="dxa"/>
            <w:gridSpan w:val="3"/>
            <w:tcBorders>
              <w:top w:val="single" w:sz="4" w:space="0" w:color="auto"/>
              <w:left w:val="single" w:sz="4" w:space="0" w:color="auto"/>
              <w:bottom w:val="single" w:sz="4" w:space="0" w:color="auto"/>
              <w:right w:val="single" w:sz="4" w:space="0" w:color="auto"/>
            </w:tcBorders>
            <w:vAlign w:val="center"/>
          </w:tcPr>
          <w:p w:rsidR="00E2532D" w:rsidRDefault="00E2532D" w:rsidP="00BB04E5">
            <w:pPr>
              <w:widowControl/>
              <w:spacing w:line="320" w:lineRule="exact"/>
              <w:ind w:firstLineChars="200" w:firstLine="480"/>
              <w:rPr>
                <w:rFonts w:ascii="仿宋" w:eastAsia="仿宋" w:hAnsi="仿宋"/>
                <w:color w:val="000000" w:themeColor="text1"/>
                <w:sz w:val="24"/>
              </w:rPr>
            </w:pPr>
            <w:r>
              <w:rPr>
                <w:rFonts w:ascii="仿宋" w:eastAsia="仿宋" w:hAnsi="仿宋" w:hint="eastAsia"/>
                <w:color w:val="000000" w:themeColor="text1"/>
                <w:sz w:val="24"/>
              </w:rPr>
              <w:t>在贸易保护主义不断加剧的情况下，中国政府于2023年10月宣布全面取消制造业领域外资准入限制措施。以此为背景，记者及时视频专访梅赛德斯·奔驰董事会主席康林松，他表示中国“虽非故土，亲似家园”。同时，针对欧盟对进口自中国的纯电动载人汽车发起反补贴调查等热点问题，他呼吁各方应减少贸易壁垒，而不是想办法增加贸易壁垒。希望各国为市场参与者提供公平的竞争环境。</w:t>
            </w:r>
          </w:p>
        </w:tc>
      </w:tr>
      <w:tr w:rsidR="00E2532D" w:rsidTr="00BB04E5">
        <w:trPr>
          <w:cantSplit/>
          <w:trHeight w:val="1683"/>
          <w:jc w:val="center"/>
        </w:trPr>
        <w:tc>
          <w:tcPr>
            <w:tcW w:w="1826" w:type="dxa"/>
            <w:tcBorders>
              <w:top w:val="single" w:sz="4" w:space="0" w:color="auto"/>
              <w:left w:val="single" w:sz="4" w:space="0" w:color="auto"/>
              <w:bottom w:val="single" w:sz="4" w:space="0" w:color="auto"/>
              <w:right w:val="single" w:sz="4" w:space="0" w:color="auto"/>
            </w:tcBorders>
            <w:vAlign w:val="center"/>
          </w:tcPr>
          <w:p w:rsidR="00E2532D" w:rsidRDefault="00E2532D" w:rsidP="00BB04E5">
            <w:pPr>
              <w:spacing w:line="440" w:lineRule="exact"/>
              <w:jc w:val="center"/>
              <w:rPr>
                <w:rFonts w:ascii="华文中宋" w:eastAsia="华文中宋" w:hAnsi="华文中宋"/>
                <w:color w:val="000000" w:themeColor="text1"/>
                <w:sz w:val="24"/>
              </w:rPr>
            </w:pPr>
            <w:r>
              <w:rPr>
                <w:rFonts w:ascii="华文中宋" w:eastAsia="华文中宋" w:hAnsi="华文中宋" w:hint="eastAsia"/>
                <w:color w:val="000000" w:themeColor="text1"/>
                <w:sz w:val="24"/>
              </w:rPr>
              <w:t>社会效果</w:t>
            </w:r>
          </w:p>
        </w:tc>
        <w:tc>
          <w:tcPr>
            <w:tcW w:w="8306" w:type="dxa"/>
            <w:gridSpan w:val="3"/>
            <w:tcBorders>
              <w:top w:val="single" w:sz="4" w:space="0" w:color="auto"/>
              <w:left w:val="single" w:sz="4" w:space="0" w:color="auto"/>
              <w:bottom w:val="single" w:sz="4" w:space="0" w:color="auto"/>
              <w:right w:val="single" w:sz="4" w:space="0" w:color="auto"/>
            </w:tcBorders>
            <w:vAlign w:val="center"/>
          </w:tcPr>
          <w:p w:rsidR="00E2532D" w:rsidRDefault="00E2532D" w:rsidP="00BB04E5">
            <w:pPr>
              <w:widowControl/>
              <w:spacing w:line="320" w:lineRule="exact"/>
              <w:ind w:firstLineChars="200" w:firstLine="480"/>
              <w:rPr>
                <w:rFonts w:ascii="仿宋_GB2312" w:eastAsia="仿宋_GB2312" w:hAnsi="华文仿宋"/>
                <w:b/>
                <w:bCs/>
                <w:color w:val="000000" w:themeColor="text1"/>
              </w:rPr>
            </w:pPr>
            <w:r>
              <w:rPr>
                <w:rFonts w:ascii="仿宋" w:eastAsia="仿宋" w:hAnsi="仿宋" w:hint="eastAsia"/>
                <w:color w:val="000000" w:themeColor="text1"/>
                <w:sz w:val="24"/>
              </w:rPr>
              <w:t>作为一家全球汽车行业的领军企业，梅赛德斯·奔驰在国内外都具有相当高的知名度和代表性，特别是该采访对象为其全球高管，更加突出了外企对中国经济发展前景的信心和对中国市场的重视，“在华发展，与华共进，不断加大在华投资”，更是说出了诸多在华投资外企的心声。该视频发布后引发广泛反响，获得一致好评。</w:t>
            </w:r>
          </w:p>
        </w:tc>
      </w:tr>
      <w:tr w:rsidR="00E2532D" w:rsidTr="00BB04E5">
        <w:trPr>
          <w:cantSplit/>
          <w:trHeight w:val="1548"/>
          <w:jc w:val="center"/>
        </w:trPr>
        <w:tc>
          <w:tcPr>
            <w:tcW w:w="1826" w:type="dxa"/>
            <w:tcBorders>
              <w:top w:val="single" w:sz="4" w:space="0" w:color="auto"/>
              <w:left w:val="single" w:sz="4" w:space="0" w:color="auto"/>
              <w:bottom w:val="single" w:sz="4" w:space="0" w:color="auto"/>
              <w:right w:val="single" w:sz="4" w:space="0" w:color="auto"/>
            </w:tcBorders>
            <w:vAlign w:val="center"/>
          </w:tcPr>
          <w:p w:rsidR="00E2532D" w:rsidRDefault="00E2532D" w:rsidP="00BB04E5">
            <w:pPr>
              <w:spacing w:line="440" w:lineRule="exact"/>
              <w:jc w:val="center"/>
              <w:rPr>
                <w:rFonts w:ascii="华文中宋" w:eastAsia="华文中宋" w:hAnsi="华文中宋"/>
                <w:sz w:val="24"/>
              </w:rPr>
            </w:pPr>
            <w:r>
              <w:rPr>
                <w:rFonts w:ascii="华文中宋" w:eastAsia="华文中宋" w:hAnsi="华文中宋" w:hint="eastAsia"/>
                <w:sz w:val="24"/>
              </w:rPr>
              <w:t>作品链接</w:t>
            </w:r>
          </w:p>
          <w:p w:rsidR="00E2532D" w:rsidRDefault="00E2532D" w:rsidP="00BB04E5">
            <w:pPr>
              <w:spacing w:line="440" w:lineRule="exact"/>
              <w:jc w:val="center"/>
              <w:rPr>
                <w:rFonts w:ascii="华文中宋" w:eastAsia="华文中宋" w:hAnsi="华文中宋"/>
                <w:sz w:val="24"/>
              </w:rPr>
            </w:pPr>
            <w:r>
              <w:rPr>
                <w:rFonts w:ascii="华文中宋" w:eastAsia="华文中宋" w:hAnsi="华文中宋" w:hint="eastAsia"/>
                <w:sz w:val="24"/>
              </w:rPr>
              <w:t>和二维码</w:t>
            </w:r>
          </w:p>
        </w:tc>
        <w:tc>
          <w:tcPr>
            <w:tcW w:w="8306" w:type="dxa"/>
            <w:gridSpan w:val="3"/>
            <w:tcBorders>
              <w:top w:val="single" w:sz="4" w:space="0" w:color="auto"/>
              <w:left w:val="single" w:sz="4" w:space="0" w:color="auto"/>
              <w:bottom w:val="single" w:sz="4" w:space="0" w:color="auto"/>
              <w:right w:val="single" w:sz="4" w:space="0" w:color="auto"/>
            </w:tcBorders>
            <w:vAlign w:val="center"/>
          </w:tcPr>
          <w:p w:rsidR="00E2532D" w:rsidRDefault="00E2532D" w:rsidP="00BB04E5">
            <w:pPr>
              <w:widowControl/>
              <w:spacing w:line="320" w:lineRule="exact"/>
              <w:rPr>
                <w:rFonts w:ascii="仿宋" w:eastAsia="仿宋" w:hAnsi="仿宋"/>
                <w:szCs w:val="21"/>
              </w:rPr>
            </w:pPr>
            <w:hyperlink r:id="rId6" w:history="1">
              <w:r>
                <w:rPr>
                  <w:rStyle w:val="a7"/>
                  <w:rFonts w:ascii="仿宋" w:eastAsia="仿宋" w:hAnsi="仿宋"/>
                  <w:szCs w:val="21"/>
                </w:rPr>
                <w:t>https://www.chinadaily.com.cn/a/202311/01/WS6541aab9a31090682a5ebcd2.html</w:t>
              </w:r>
            </w:hyperlink>
          </w:p>
          <w:p w:rsidR="00E2532D" w:rsidRDefault="00E2532D" w:rsidP="00BB04E5">
            <w:pPr>
              <w:widowControl/>
              <w:spacing w:line="320" w:lineRule="exact"/>
              <w:rPr>
                <w:rFonts w:ascii="仿宋" w:eastAsia="仿宋" w:hAnsi="仿宋"/>
                <w:szCs w:val="21"/>
              </w:rPr>
            </w:pPr>
          </w:p>
          <w:p w:rsidR="00E2532D" w:rsidRDefault="00E2532D" w:rsidP="00BB04E5">
            <w:pPr>
              <w:widowControl/>
              <w:spacing w:line="320" w:lineRule="exact"/>
              <w:rPr>
                <w:rFonts w:ascii="仿宋" w:eastAsia="仿宋" w:hAnsi="仿宋"/>
                <w:szCs w:val="21"/>
              </w:rPr>
            </w:pPr>
            <w:r>
              <w:rPr>
                <w:rFonts w:ascii="仿宋" w:eastAsia="仿宋" w:hAnsi="仿宋"/>
                <w:noProof/>
                <w:szCs w:val="21"/>
              </w:rPr>
              <w:drawing>
                <wp:anchor distT="0" distB="0" distL="114300" distR="114300" simplePos="0" relativeHeight="251659264" behindDoc="1" locked="0" layoutInCell="1" allowOverlap="1" wp14:anchorId="7A9E1B6E" wp14:editId="1E8F47DE">
                  <wp:simplePos x="0" y="0"/>
                  <wp:positionH relativeFrom="column">
                    <wp:posOffset>17145</wp:posOffset>
                  </wp:positionH>
                  <wp:positionV relativeFrom="paragraph">
                    <wp:posOffset>-142240</wp:posOffset>
                  </wp:positionV>
                  <wp:extent cx="693420" cy="695325"/>
                  <wp:effectExtent l="19050" t="0" r="0" b="0"/>
                  <wp:wrapNone/>
                  <wp:docPr id="6" name="图片 5" descr="下半年代表作.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下半年代表作.png"/>
                          <pic:cNvPicPr>
                            <a:picLocks noChangeAspect="1"/>
                          </pic:cNvPicPr>
                        </pic:nvPicPr>
                        <pic:blipFill>
                          <a:blip r:embed="rId7" cstate="print"/>
                          <a:stretch>
                            <a:fillRect/>
                          </a:stretch>
                        </pic:blipFill>
                        <pic:spPr>
                          <a:xfrm>
                            <a:off x="0" y="0"/>
                            <a:ext cx="693397" cy="695618"/>
                          </a:xfrm>
                          <a:prstGeom prst="rect">
                            <a:avLst/>
                          </a:prstGeom>
                        </pic:spPr>
                      </pic:pic>
                    </a:graphicData>
                  </a:graphic>
                </wp:anchor>
              </w:drawing>
            </w:r>
          </w:p>
        </w:tc>
      </w:tr>
    </w:tbl>
    <w:p w:rsidR="00E2532D" w:rsidRDefault="00E2532D" w:rsidP="00E2532D">
      <w:pPr>
        <w:spacing w:line="380" w:lineRule="exact"/>
        <w:rPr>
          <w:rFonts w:ascii="楷体" w:eastAsia="楷体" w:hAnsi="楷体" w:cs="楷体"/>
          <w:sz w:val="28"/>
          <w:szCs w:val="28"/>
        </w:rPr>
      </w:pPr>
      <w:r>
        <w:rPr>
          <w:rFonts w:ascii="楷体" w:eastAsia="楷体" w:hAnsi="楷体" w:cs="楷体" w:hint="eastAsia"/>
          <w:sz w:val="28"/>
          <w:szCs w:val="28"/>
        </w:rPr>
        <w:t>上、下半年代表作前各附1张。此表可从中国记协网</w:t>
      </w:r>
      <w:hyperlink r:id="rId8" w:history="1">
        <w:r>
          <w:rPr>
            <w:rFonts w:ascii="楷体" w:eastAsia="楷体" w:hAnsi="楷体" w:cs="楷体" w:hint="eastAsia"/>
            <w:sz w:val="28"/>
            <w:szCs w:val="28"/>
          </w:rPr>
          <w:t>www.zgjx.c</w:t>
        </w:r>
        <w:r>
          <w:rPr>
            <w:rFonts w:ascii="楷体" w:eastAsia="楷体" w:hAnsi="楷体" w:cs="楷体"/>
            <w:sz w:val="28"/>
            <w:szCs w:val="28"/>
          </w:rPr>
          <w:t>n</w:t>
        </w:r>
      </w:hyperlink>
      <w:r>
        <w:rPr>
          <w:rFonts w:ascii="楷体" w:eastAsia="楷体" w:hAnsi="楷体" w:cs="楷体" w:hint="eastAsia"/>
          <w:sz w:val="28"/>
          <w:szCs w:val="28"/>
        </w:rPr>
        <w:t>下载。</w:t>
      </w:r>
    </w:p>
    <w:p w:rsidR="00E2532D" w:rsidRDefault="00E2532D" w:rsidP="00E2532D">
      <w:pPr>
        <w:spacing w:line="560" w:lineRule="exact"/>
        <w:rPr>
          <w:rFonts w:ascii="方正小标宋简体" w:eastAsia="方正小标宋简体" w:hAnsi="华文中宋"/>
          <w:color w:val="000000"/>
          <w:sz w:val="40"/>
          <w:szCs w:val="36"/>
        </w:rPr>
      </w:pPr>
    </w:p>
    <w:p w:rsidR="00E2532D" w:rsidRDefault="00E2532D" w:rsidP="00E2532D">
      <w:pPr>
        <w:spacing w:line="560" w:lineRule="exact"/>
        <w:rPr>
          <w:rFonts w:ascii="方正小标宋简体" w:eastAsia="方正小标宋简体" w:hAnsi="华文中宋"/>
          <w:color w:val="000000"/>
          <w:sz w:val="40"/>
          <w:szCs w:val="36"/>
        </w:rPr>
      </w:pPr>
    </w:p>
    <w:p w:rsidR="00203F89" w:rsidRPr="00E2532D" w:rsidRDefault="00203F89">
      <w:bookmarkStart w:id="0" w:name="_GoBack"/>
      <w:bookmarkEnd w:id="0"/>
    </w:p>
    <w:sectPr w:rsidR="00203F89" w:rsidRPr="00E2532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4373" w:rsidRDefault="00074373" w:rsidP="00E2532D">
      <w:r>
        <w:separator/>
      </w:r>
    </w:p>
  </w:endnote>
  <w:endnote w:type="continuationSeparator" w:id="0">
    <w:p w:rsidR="00074373" w:rsidRDefault="00074373" w:rsidP="00E253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小标宋简体">
    <w:panose1 w:val="02000000000000000000"/>
    <w:charset w:val="86"/>
    <w:family w:val="auto"/>
    <w:pitch w:val="variable"/>
    <w:sig w:usb0="A00002BF" w:usb1="184F6CFA" w:usb2="00000012" w:usb3="00000000" w:csb0="00040001"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4373" w:rsidRDefault="00074373" w:rsidP="00E2532D">
      <w:r>
        <w:separator/>
      </w:r>
    </w:p>
  </w:footnote>
  <w:footnote w:type="continuationSeparator" w:id="0">
    <w:p w:rsidR="00074373" w:rsidRDefault="00074373" w:rsidP="00E2532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F7B"/>
    <w:rsid w:val="00074373"/>
    <w:rsid w:val="00203F89"/>
    <w:rsid w:val="00932F7B"/>
    <w:rsid w:val="00E253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EBA072C-E757-48E4-B940-A5904A79D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rsid w:val="00E2532D"/>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2532D"/>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E2532D"/>
    <w:rPr>
      <w:sz w:val="18"/>
      <w:szCs w:val="18"/>
    </w:rPr>
  </w:style>
  <w:style w:type="paragraph" w:styleId="a5">
    <w:name w:val="footer"/>
    <w:basedOn w:val="a"/>
    <w:link w:val="a6"/>
    <w:uiPriority w:val="99"/>
    <w:unhideWhenUsed/>
    <w:rsid w:val="00E2532D"/>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E2532D"/>
    <w:rPr>
      <w:sz w:val="18"/>
      <w:szCs w:val="18"/>
    </w:rPr>
  </w:style>
  <w:style w:type="character" w:styleId="a7">
    <w:name w:val="Hyperlink"/>
    <w:autoRedefine/>
    <w:uiPriority w:val="99"/>
    <w:unhideWhenUsed/>
    <w:qFormat/>
    <w:rsid w:val="00E2532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gjx.cn" TargetMode="Externa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hinadaily.com.cn/a/202311/01/WS6541aab9a31090682a5ebcd2.htm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147</Words>
  <Characters>844</Characters>
  <Application>Microsoft Office Word</Application>
  <DocSecurity>0</DocSecurity>
  <Lines>7</Lines>
  <Paragraphs>1</Paragraphs>
  <ScaleCrop>false</ScaleCrop>
  <Company/>
  <LinksUpToDate>false</LinksUpToDate>
  <CharactersWithSpaces>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2024-04-12T04:52:00Z</dcterms:created>
  <dcterms:modified xsi:type="dcterms:W3CDTF">2024-04-12T04:52:00Z</dcterms:modified>
</cp:coreProperties>
</file>