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华文中宋" w:eastAsia="方正小标宋简体"/>
          <w:color w:val="000000"/>
          <w:sz w:val="44"/>
          <w:szCs w:val="40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0"/>
        </w:rPr>
        <w:t>融合报道、应用创新参评作品推荐表</w:t>
      </w:r>
      <w:bookmarkStart w:id="0" w:name="附件3"/>
      <w:bookmarkEnd w:id="0"/>
    </w:p>
    <w:p>
      <w:pPr>
        <w:spacing w:line="200" w:lineRule="exact"/>
        <w:jc w:val="center"/>
        <w:rPr>
          <w:rFonts w:hint="eastAsia" w:ascii="华文中宋" w:hAnsi="华文中宋" w:eastAsia="华文中宋"/>
          <w:color w:val="000000"/>
          <w:sz w:val="36"/>
          <w:szCs w:val="36"/>
        </w:rPr>
      </w:pPr>
    </w:p>
    <w:tbl>
      <w:tblPr>
        <w:tblStyle w:val="4"/>
        <w:tblW w:w="98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47"/>
        <w:gridCol w:w="799"/>
        <w:gridCol w:w="272"/>
        <w:gridCol w:w="438"/>
        <w:gridCol w:w="515"/>
        <w:gridCol w:w="48"/>
        <w:gridCol w:w="888"/>
        <w:gridCol w:w="129"/>
        <w:gridCol w:w="549"/>
        <w:gridCol w:w="314"/>
        <w:gridCol w:w="253"/>
        <w:gridCol w:w="402"/>
        <w:gridCol w:w="1082"/>
        <w:gridCol w:w="400"/>
        <w:gridCol w:w="93"/>
        <w:gridCol w:w="462"/>
        <w:gridCol w:w="201"/>
        <w:gridCol w:w="329"/>
        <w:gridCol w:w="321"/>
        <w:gridCol w:w="93"/>
        <w:gridCol w:w="186"/>
        <w:gridCol w:w="1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exact"/>
          <w:jc w:val="center"/>
        </w:trPr>
        <w:tc>
          <w:tcPr>
            <w:tcW w:w="1692" w:type="dxa"/>
            <w:gridSpan w:val="3"/>
            <w:vMerge w:val="restart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作品标题</w:t>
            </w:r>
          </w:p>
        </w:tc>
        <w:tc>
          <w:tcPr>
            <w:tcW w:w="3406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  <w:lang w:val="en-US" w:eastAsia="zh-CN"/>
              </w:rPr>
              <w:t>党纪学习为什么是终身必修课？三个老外这番话讲明白了</w:t>
            </w:r>
          </w:p>
        </w:tc>
        <w:tc>
          <w:tcPr>
            <w:tcW w:w="14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参评项目</w:t>
            </w:r>
          </w:p>
        </w:tc>
        <w:tc>
          <w:tcPr>
            <w:tcW w:w="3292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华文仿宋" w:eastAsia="仿宋_GB2312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4"/>
                <w:szCs w:val="24"/>
                <w:lang w:val="en-US" w:eastAsia="zh-CN"/>
              </w:rPr>
              <w:t>融合报道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exact"/>
          <w:jc w:val="center"/>
        </w:trPr>
        <w:tc>
          <w:tcPr>
            <w:tcW w:w="1692" w:type="dxa"/>
            <w:gridSpan w:val="3"/>
            <w:vMerge w:val="continue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sz w:val="28"/>
                <w:szCs w:val="28"/>
              </w:rPr>
            </w:pPr>
          </w:p>
        </w:tc>
        <w:tc>
          <w:tcPr>
            <w:tcW w:w="3406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4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字数/</w:t>
            </w:r>
          </w:p>
          <w:p>
            <w:pPr>
              <w:spacing w:line="300" w:lineRule="exact"/>
              <w:jc w:val="center"/>
              <w:rPr>
                <w:rFonts w:hint="eastAsia"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时长</w:t>
            </w:r>
          </w:p>
        </w:tc>
        <w:tc>
          <w:tcPr>
            <w:tcW w:w="115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4"/>
                <w:szCs w:val="24"/>
                <w:lang w:val="en-US" w:eastAsia="zh-CN"/>
              </w:rPr>
              <w:t>10分37秒</w:t>
            </w:r>
          </w:p>
        </w:tc>
        <w:tc>
          <w:tcPr>
            <w:tcW w:w="74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auto"/>
                <w:sz w:val="28"/>
                <w:szCs w:val="28"/>
                <w:lang w:val="en-US" w:eastAsia="zh-CN"/>
              </w:rPr>
              <w:t>语种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4"/>
                <w:szCs w:val="24"/>
                <w:lang w:val="en-US" w:eastAsia="zh-CN"/>
              </w:rPr>
              <w:t>中英双语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0" w:hRule="atLeast"/>
          <w:jc w:val="center"/>
        </w:trPr>
        <w:tc>
          <w:tcPr>
            <w:tcW w:w="169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主创人员</w:t>
            </w:r>
          </w:p>
        </w:tc>
        <w:tc>
          <w:tcPr>
            <w:tcW w:w="340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  <w:lang w:val="en-US" w:eastAsia="zh-CN"/>
              </w:rPr>
              <w:t>邢志刚、柯荣谊、焦洁、胡雨濛、Stephanie Ann Stone、Nathan Keith Williams、Dylan Austin Walker</w:t>
            </w:r>
          </w:p>
        </w:tc>
        <w:tc>
          <w:tcPr>
            <w:tcW w:w="14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编辑</w:t>
            </w:r>
          </w:p>
        </w:tc>
        <w:tc>
          <w:tcPr>
            <w:tcW w:w="329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华文仿宋" w:eastAsia="仿宋_GB2312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集体（何娜、张若琼、李畅翔、左卓、高启辉）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7" w:hRule="exact"/>
          <w:jc w:val="center"/>
        </w:trPr>
        <w:tc>
          <w:tcPr>
            <w:tcW w:w="1692" w:type="dxa"/>
            <w:gridSpan w:val="3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sz w:val="28"/>
                <w:szCs w:val="28"/>
                <w:highlight w:val="yellow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原创单位</w:t>
            </w:r>
          </w:p>
        </w:tc>
        <w:tc>
          <w:tcPr>
            <w:tcW w:w="340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中国日报社</w:t>
            </w:r>
            <w:bookmarkStart w:id="1" w:name="_GoBack"/>
            <w:bookmarkEnd w:id="1"/>
          </w:p>
        </w:tc>
        <w:tc>
          <w:tcPr>
            <w:tcW w:w="14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发布平台</w:t>
            </w:r>
          </w:p>
        </w:tc>
        <w:tc>
          <w:tcPr>
            <w:tcW w:w="329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中国日报</w:t>
            </w: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微博</w:t>
            </w:r>
            <w:r>
              <w:rPr>
                <w:rFonts w:hint="eastAsia" w:ascii="仿宋" w:hAnsi="仿宋" w:eastAsia="仿宋"/>
                <w:bCs/>
                <w:sz w:val="24"/>
                <w:szCs w:val="24"/>
                <w:lang w:eastAsia="zh-CN"/>
              </w:rPr>
              <w:t>官方</w:t>
            </w: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  <w:jc w:val="center"/>
        </w:trPr>
        <w:tc>
          <w:tcPr>
            <w:tcW w:w="1692" w:type="dxa"/>
            <w:gridSpan w:val="3"/>
            <w:vMerge w:val="restart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发布日期</w:t>
            </w:r>
          </w:p>
        </w:tc>
        <w:tc>
          <w:tcPr>
            <w:tcW w:w="4890" w:type="dxa"/>
            <w:gridSpan w:val="11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2024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日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时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1899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 w:ascii="华文中宋" w:hAnsi="华文中宋" w:eastAsia="华文中宋" w:cs="Times New Roman"/>
                <w:color w:val="auto"/>
                <w:sz w:val="22"/>
                <w:szCs w:val="22"/>
                <w:lang w:val="en-US" w:eastAsia="zh-CN"/>
              </w:rPr>
              <w:t>入选“三好作品”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" w:hAnsi="仿宋" w:eastAsia="仿宋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1692" w:type="dxa"/>
            <w:gridSpan w:val="3"/>
            <w:vMerge w:val="continue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sz w:val="28"/>
                <w:szCs w:val="28"/>
              </w:rPr>
            </w:pPr>
          </w:p>
        </w:tc>
        <w:tc>
          <w:tcPr>
            <w:tcW w:w="4890" w:type="dxa"/>
            <w:gridSpan w:val="11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</w:pPr>
          </w:p>
        </w:tc>
        <w:tc>
          <w:tcPr>
            <w:tcW w:w="1899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 w:ascii="华文中宋" w:hAnsi="华文中宋" w:eastAsia="华文中宋" w:cs="Times New Roman"/>
                <w:color w:val="auto"/>
                <w:spacing w:val="-11"/>
                <w:sz w:val="22"/>
                <w:szCs w:val="22"/>
                <w:lang w:val="en-US" w:eastAsia="zh-CN"/>
              </w:rPr>
              <w:t>入选“我的代表作”</w:t>
            </w:r>
          </w:p>
        </w:tc>
        <w:tc>
          <w:tcPr>
            <w:tcW w:w="139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0" w:hRule="exact"/>
          <w:jc w:val="center"/>
        </w:trPr>
        <w:tc>
          <w:tcPr>
            <w:tcW w:w="1692" w:type="dxa"/>
            <w:gridSpan w:val="3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作品链接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和二维码</w:t>
            </w:r>
          </w:p>
        </w:tc>
        <w:tc>
          <w:tcPr>
            <w:tcW w:w="8182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instrText xml:space="preserve"> HYPERLINK "https://weibo.com/1663072851/Olvhg2i5u?pagetype=profilefeed" </w:instrTex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fldChar w:fldCharType="separate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https://weibo.com/1663072851/Olvhg2i5u?pagetype=profilefeed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fldChar w:fldCharType="end"/>
            </w:r>
          </w:p>
          <w:p>
            <w:pPr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drawing>
                <wp:inline distT="0" distB="0" distL="114300" distR="114300">
                  <wp:extent cx="932180" cy="932180"/>
                  <wp:effectExtent l="0" t="0" r="1270" b="1270"/>
                  <wp:docPr id="1" name="图片 1" descr="围炉党纪二维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围炉党纪二维码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2180" cy="932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75" w:hRule="exact"/>
          <w:jc w:val="center"/>
        </w:trPr>
        <w:tc>
          <w:tcPr>
            <w:tcW w:w="89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采作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编品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过简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程介</w:t>
            </w:r>
          </w:p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spacing w:val="-2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 xml:space="preserve">  ︶</w:t>
            </w:r>
          </w:p>
        </w:tc>
        <w:tc>
          <w:tcPr>
            <w:tcW w:w="8981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在全党开展党纪学习教育期间，中国日报《围炉漫话》工作室推出主题视频，邀请中国日报三位外籍记者，其中包括一位美国共产党员，围绕党纪的基本内涵、党纪与国法的相互关系进行充分探讨，探索讲好中国共产党故事的国际传播新视角。</w:t>
            </w:r>
          </w:p>
          <w:p>
            <w:pPr>
              <w:ind w:firstLine="480" w:firstLineChars="200"/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中外主创团队进行大量文献和史料调研，并结合专家访谈和实地采访，外籍记者们发现，一百多年来，中国共产党正是靠革命理想和铁的纪律组织起来的，这是中国共产党的优良传统和政治优势，在新时代，党纪学习教育依然激励着中国共产党不断战胜各种困难挑战、不断从胜利走向新的胜利。视频中这种贯穿时空、横跨东西的对比，印证党纪学习教育的必要性和重要性，通过跨文化交流下的文明差异，生动展现中国智慧的精神内核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5" w:hRule="exact"/>
          <w:jc w:val="center"/>
        </w:trPr>
        <w:tc>
          <w:tcPr>
            <w:tcW w:w="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社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会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效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果</w:t>
            </w:r>
          </w:p>
        </w:tc>
        <w:tc>
          <w:tcPr>
            <w:tcW w:w="8981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当前，中国的国际传播正面临前所未有的机遇与挑战。面对全球舆论场的激烈竞争，唯有通过持续的创新和真实展现，才能在国际传播的主战场上占据有利位置。</w:t>
            </w:r>
          </w:p>
          <w:p>
            <w:pPr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视频中，外籍记者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在回顾中国共产党建党历史后发现，中国共产党的党纪既符合国情，又能够与时俱进地进行完善。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视频主动出击设置议程，回应国际社会舆论关切，使信息公开透明，将意识形态话语权牢牢掌握在自己手中，成为打破西方在国际传播场域对中国制造刻板印象的有力一击。</w:t>
            </w:r>
          </w:p>
          <w:p>
            <w:pPr>
              <w:ind w:firstLine="480" w:firstLineChars="20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fldChar w:fldCharType="begin"/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instrText xml:space="preserve"> HYPERLINK "https://s.weibo.com/weibo?q=%23%E4%B8%AD%E5%9B%BD%E5%85%B1%E4%BA%A7%E5%85%9A103%E5%91%A8%E5%B9%B4%E8%AF%9E%E8%BE%B0%23" \t "https://weibo.com/u/_blank" </w:instrTex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fldChar w:fldCharType="separate"/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中国共产党103周年诞辰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fldChar w:fldCharType="end"/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，视频在中国日报网、端、国内外社交媒体全平台播发，总传播量超过1500万，全网互动量超过6万。有网友留言称：“挺纪在前、纲举目张、知行合一、修身为本、知纪奋进”“加强纪律性，无往而不胜”。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93" w:type="dxa"/>
            <w:gridSpan w:val="2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传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播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数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据</w:t>
            </w:r>
          </w:p>
        </w:tc>
        <w:tc>
          <w:tcPr>
            <w:tcW w:w="1509" w:type="dxa"/>
            <w:gridSpan w:val="3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pacing w:val="-1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sz w:val="24"/>
                <w:szCs w:val="18"/>
              </w:rPr>
              <w:t>新媒体传播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平台网址</w:t>
            </w:r>
          </w:p>
        </w:tc>
        <w:tc>
          <w:tcPr>
            <w:tcW w:w="56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1</w:t>
            </w:r>
          </w:p>
        </w:tc>
        <w:tc>
          <w:tcPr>
            <w:tcW w:w="6909" w:type="dxa"/>
            <w:gridSpan w:val="16"/>
            <w:vAlign w:val="center"/>
          </w:tcPr>
          <w:p>
            <w:pPr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instrText xml:space="preserve"> HYPERLINK "https://weibo.com/1663072851/Olvhg2i5u?pagetype=profilefeed" </w:instrTex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fldChar w:fldCharType="separate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https://weibo.com/1663072851/Olvhg2i5u?pagetype=profilefeed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93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509" w:type="dxa"/>
            <w:gridSpan w:val="3"/>
            <w:vMerge w:val="continue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56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2</w:t>
            </w:r>
          </w:p>
        </w:tc>
        <w:tc>
          <w:tcPr>
            <w:tcW w:w="6909" w:type="dxa"/>
            <w:gridSpan w:val="16"/>
            <w:vAlign w:val="center"/>
          </w:tcPr>
          <w:p>
            <w:pPr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https://weixin.qq.com/sph/ALrH2FW8s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93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509" w:type="dxa"/>
            <w:gridSpan w:val="3"/>
            <w:vMerge w:val="continue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56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3</w:t>
            </w:r>
          </w:p>
        </w:tc>
        <w:tc>
          <w:tcPr>
            <w:tcW w:w="6909" w:type="dxa"/>
            <w:gridSpan w:val="16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https://www.kuaishou.com/short-video/3xq9jhh9z2az5b2?utm_source=video&amp;utm_medium=video&amp;utm_campaign=video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893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509" w:type="dxa"/>
            <w:gridSpan w:val="3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阅读量（浏览量、点击量）</w:t>
            </w:r>
          </w:p>
        </w:tc>
        <w:tc>
          <w:tcPr>
            <w:tcW w:w="2129" w:type="dxa"/>
            <w:gridSpan w:val="5"/>
            <w:vAlign w:val="center"/>
          </w:tcPr>
          <w:p>
            <w:pPr>
              <w:rPr>
                <w:rFonts w:hint="default" w:ascii="仿宋" w:hAnsi="仿宋" w:eastAsia="仿宋"/>
                <w:color w:val="000000"/>
                <w:sz w:val="22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16"/>
                <w:lang w:val="en-US" w:eastAsia="zh-CN"/>
              </w:rPr>
              <w:t>1500万</w:t>
            </w:r>
          </w:p>
        </w:tc>
        <w:tc>
          <w:tcPr>
            <w:tcW w:w="969" w:type="dxa"/>
            <w:gridSpan w:val="3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  <w:t>转载量</w:t>
            </w:r>
          </w:p>
        </w:tc>
        <w:tc>
          <w:tcPr>
            <w:tcW w:w="1575" w:type="dxa"/>
            <w:gridSpan w:val="3"/>
            <w:vAlign w:val="center"/>
          </w:tcPr>
          <w:p>
            <w:pPr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1200次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  <w:t>互动量</w:t>
            </w:r>
          </w:p>
        </w:tc>
        <w:tc>
          <w:tcPr>
            <w:tcW w:w="1807" w:type="dxa"/>
            <w:gridSpan w:val="4"/>
            <w:vAlign w:val="center"/>
          </w:tcPr>
          <w:p>
            <w:pPr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3万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0" w:hRule="exact"/>
          <w:jc w:val="center"/>
        </w:trPr>
        <w:tc>
          <w:tcPr>
            <w:tcW w:w="846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9028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作为中国日报出品的双语原创谈话类短视频栏目，《围炉漫话》开创“外嘴说中国”新范式，栏目借鉴罗斯福的《炉边谈话》创意，由外籍人士出镜，以习近平总书记引用的老子《道德经》中“治大国若烹小鲜”治国理念为切入点，邀请懂中国的外籍记者、嘉宾，在“茶话会”的轻松活泼氛围中，碰撞思想、畅谈中国，让中国叙事既有国际范又有烟火气，成功探索讲好中国故事、中国共产党故事的国际传播新视角。通过年轻化表达和跨文化视角，栏目成功消解宏大叙事的距离感，这种“借嘴说话”的传播实践，不仅突破了国际传播的话语壁垒，更以文明对话的“围炉”形式，让中国智慧成为可感可知的人类共同价值。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              签名：</w:t>
            </w:r>
          </w:p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                               </w:t>
            </w:r>
            <w:r>
              <w:rPr>
                <w:rFonts w:ascii="华文中宋" w:hAnsi="华文中宋" w:eastAsia="华文中宋"/>
                <w:sz w:val="24"/>
              </w:rPr>
              <w:t xml:space="preserve">        </w:t>
            </w:r>
            <w:r>
              <w:rPr>
                <w:rFonts w:hint="eastAsia" w:ascii="仿宋" w:hAnsi="仿宋" w:eastAsia="仿宋"/>
                <w:sz w:val="22"/>
                <w:szCs w:val="22"/>
              </w:rPr>
              <w:t>（加盖单位公章）</w:t>
            </w:r>
          </w:p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                           </w:t>
            </w:r>
            <w:r>
              <w:rPr>
                <w:rFonts w:ascii="华文中宋" w:hAnsi="华文中宋" w:eastAsia="华文中宋"/>
                <w:sz w:val="24"/>
              </w:rPr>
              <w:t xml:space="preserve">       2025年 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4"/>
                <w:lang w:val="en-US" w:eastAsia="zh-CN"/>
              </w:rPr>
              <w:t xml:space="preserve"> </w:t>
            </w:r>
            <w:r>
              <w:rPr>
                <w:rFonts w:ascii="华文中宋" w:hAnsi="华文中宋" w:eastAsia="华文中宋"/>
                <w:sz w:val="24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4"/>
              </w:rPr>
              <w:t>月</w:t>
            </w:r>
            <w:r>
              <w:rPr>
                <w:rFonts w:ascii="华文中宋" w:hAnsi="华文中宋" w:eastAsia="华文中宋"/>
                <w:sz w:val="24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7" w:hRule="exact"/>
          <w:jc w:val="center"/>
        </w:trPr>
        <w:tc>
          <w:tcPr>
            <w:tcW w:w="16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  <w:lang w:val="en-US" w:eastAsia="zh-CN"/>
              </w:rPr>
              <w:t>联系</w:t>
            </w:r>
            <w:r>
              <w:rPr>
                <w:rFonts w:hint="eastAsia" w:ascii="华文中宋" w:hAnsi="华文中宋" w:eastAsia="华文中宋"/>
                <w:sz w:val="24"/>
              </w:rPr>
              <w:t>人</w:t>
            </w:r>
          </w:p>
        </w:tc>
        <w:tc>
          <w:tcPr>
            <w:tcW w:w="21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胡雨濛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邮箱</w:t>
            </w:r>
          </w:p>
        </w:tc>
        <w:tc>
          <w:tcPr>
            <w:tcW w:w="269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huyumeng@chinadaily.com.cn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手机</w:t>
            </w:r>
          </w:p>
        </w:tc>
        <w:tc>
          <w:tcPr>
            <w:tcW w:w="14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15210623972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exact"/>
          <w:jc w:val="center"/>
        </w:trPr>
        <w:tc>
          <w:tcPr>
            <w:tcW w:w="1692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地址</w:t>
            </w:r>
          </w:p>
        </w:tc>
        <w:tc>
          <w:tcPr>
            <w:tcW w:w="5845" w:type="dxa"/>
            <w:gridSpan w:val="1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北京市朝阳区惠新东街15号中国日报社</w:t>
            </w:r>
          </w:p>
        </w:tc>
        <w:tc>
          <w:tcPr>
            <w:tcW w:w="851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邮编</w:t>
            </w:r>
          </w:p>
        </w:tc>
        <w:tc>
          <w:tcPr>
            <w:tcW w:w="1486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exact"/>
          <w:jc w:val="center"/>
        </w:trPr>
        <w:tc>
          <w:tcPr>
            <w:tcW w:w="9874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hint="eastAsia" w:ascii="华文中宋" w:hAnsi="华文中宋" w:eastAsia="华文中宋" w:cs="华文中宋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sz w:val="28"/>
                <w:szCs w:val="28"/>
              </w:rPr>
              <w:t>以下仅自荐、他荐参评作品填写</w:t>
            </w:r>
          </w:p>
          <w:p>
            <w:pPr>
              <w:spacing w:line="500" w:lineRule="exact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3" w:hRule="exact"/>
          <w:jc w:val="center"/>
        </w:trPr>
        <w:tc>
          <w:tcPr>
            <w:tcW w:w="1964" w:type="dxa"/>
            <w:gridSpan w:val="4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自荐作</w:t>
            </w:r>
            <w:r>
              <w:rPr>
                <w:rFonts w:hint="eastAsia" w:ascii="华文中宋" w:hAnsi="华文中宋" w:eastAsia="华文中宋"/>
                <w:sz w:val="24"/>
                <w:szCs w:val="24"/>
                <w:lang w:val="en-US" w:eastAsia="zh-CN"/>
              </w:rPr>
              <w:t>品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所获奖项名称</w:t>
            </w:r>
          </w:p>
        </w:tc>
        <w:tc>
          <w:tcPr>
            <w:tcW w:w="791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exact"/>
          <w:jc w:val="center"/>
        </w:trPr>
        <w:tc>
          <w:tcPr>
            <w:tcW w:w="846" w:type="dxa"/>
            <w:vMerge w:val="restart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  <w:t>推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  <w:t>荐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  <w:t>人</w:t>
            </w:r>
          </w:p>
        </w:tc>
        <w:tc>
          <w:tcPr>
            <w:tcW w:w="846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12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 w:val="20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2"/>
              </w:rPr>
              <w:t>单位及职称</w:t>
            </w:r>
          </w:p>
        </w:tc>
        <w:tc>
          <w:tcPr>
            <w:tcW w:w="30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168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 w:val="20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2"/>
              </w:rPr>
              <w:t>电话</w:t>
            </w: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exac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846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12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 w:val="20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2"/>
              </w:rPr>
              <w:t>单位及职称</w:t>
            </w:r>
          </w:p>
        </w:tc>
        <w:tc>
          <w:tcPr>
            <w:tcW w:w="30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168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 w:val="20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2"/>
              </w:rPr>
              <w:t>电话</w:t>
            </w: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846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12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2"/>
              </w:rPr>
            </w:pPr>
          </w:p>
        </w:tc>
        <w:tc>
          <w:tcPr>
            <w:tcW w:w="10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2"/>
              </w:rPr>
              <w:t>单位及职称</w:t>
            </w:r>
          </w:p>
        </w:tc>
        <w:tc>
          <w:tcPr>
            <w:tcW w:w="30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2"/>
              </w:rPr>
            </w:pPr>
          </w:p>
        </w:tc>
        <w:tc>
          <w:tcPr>
            <w:tcW w:w="168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2"/>
              </w:rPr>
              <w:t>电话</w:t>
            </w: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4" w:hRule="exact"/>
          <w:jc w:val="center"/>
        </w:trPr>
        <w:tc>
          <w:tcPr>
            <w:tcW w:w="1692" w:type="dxa"/>
            <w:gridSpan w:val="3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审核单位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意见</w:t>
            </w:r>
          </w:p>
        </w:tc>
        <w:tc>
          <w:tcPr>
            <w:tcW w:w="8182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" w:hAnsi="仿宋" w:eastAsia="仿宋"/>
                <w:color w:val="000000"/>
                <w:w w:val="95"/>
                <w:szCs w:val="21"/>
              </w:rPr>
            </w:pPr>
          </w:p>
          <w:p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自荐、他荐人所在的省级记协、中央新闻单位、中国行业报协会等负责对作品政治方向、舆论导向、业务水平及报送材料审核把关并盖章确认。</w:t>
            </w:r>
          </w:p>
          <w:p>
            <w:pPr>
              <w:ind w:firstLine="6008" w:firstLineChars="285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000000"/>
                <w:szCs w:val="21"/>
              </w:rPr>
              <w:t xml:space="preserve">  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</w:t>
            </w:r>
          </w:p>
          <w:p>
            <w:pPr>
              <w:ind w:firstLine="42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                          （加盖单位公章）</w:t>
            </w:r>
          </w:p>
          <w:p>
            <w:pPr>
              <w:ind w:firstLine="420"/>
              <w:rPr>
                <w:rFonts w:hint="eastAsia" w:ascii="华文中宋" w:hAnsi="华文中宋" w:eastAsia="华文中宋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                </w:t>
            </w:r>
            <w:r>
              <w:rPr>
                <w:rFonts w:ascii="华文中宋" w:hAnsi="华文中宋" w:eastAsia="华文中宋"/>
                <w:sz w:val="24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4"/>
              </w:rPr>
              <w:t>2025</w:t>
            </w:r>
            <w:r>
              <w:rPr>
                <w:rFonts w:ascii="华文中宋" w:hAnsi="华文中宋" w:eastAsia="华文中宋"/>
                <w:sz w:val="24"/>
              </w:rPr>
              <w:t xml:space="preserve">年   月 </w:t>
            </w:r>
            <w:r>
              <w:rPr>
                <w:rFonts w:hint="eastAsia" w:ascii="华文中宋" w:hAnsi="华文中宋" w:eastAsia="华文中宋"/>
                <w:sz w:val="24"/>
                <w:lang w:val="en-US" w:eastAsia="zh-CN"/>
              </w:rPr>
              <w:t xml:space="preserve"> </w:t>
            </w:r>
            <w:r>
              <w:rPr>
                <w:rFonts w:ascii="华文中宋" w:hAnsi="华文中宋" w:eastAsia="华文中宋"/>
                <w:sz w:val="24"/>
              </w:rPr>
              <w:t xml:space="preserve"> 日</w:t>
            </w:r>
          </w:p>
          <w:p>
            <w:pPr>
              <w:spacing w:line="380" w:lineRule="exact"/>
              <w:jc w:val="center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</w:tc>
      </w:tr>
    </w:tbl>
    <w:p>
      <w:pPr>
        <w:spacing w:line="380" w:lineRule="exact"/>
        <w:ind w:firstLine="560" w:firstLineChars="200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此表可从中国记协网</w:t>
      </w:r>
      <w:r>
        <w:fldChar w:fldCharType="begin"/>
      </w:r>
      <w:r>
        <w:instrText xml:space="preserve"> HYPERLINK "http://www.zgjx.cn" </w:instrText>
      </w:r>
      <w:r>
        <w:fldChar w:fldCharType="separate"/>
      </w:r>
      <w:r>
        <w:rPr>
          <w:rFonts w:ascii="楷体" w:hAnsi="楷体" w:eastAsia="楷体" w:cs="楷体"/>
          <w:sz w:val="28"/>
          <w:szCs w:val="28"/>
        </w:rPr>
        <w:t>www.zgjx.cn</w:t>
      </w:r>
      <w:r>
        <w:rPr>
          <w:rFonts w:ascii="楷体" w:hAnsi="楷体" w:eastAsia="楷体" w:cs="楷体"/>
          <w:sz w:val="28"/>
          <w:szCs w:val="28"/>
        </w:rPr>
        <w:fldChar w:fldCharType="end"/>
      </w:r>
      <w:r>
        <w:rPr>
          <w:rFonts w:hint="eastAsia" w:ascii="楷体" w:hAnsi="楷体" w:eastAsia="楷体" w:cs="楷体"/>
          <w:sz w:val="28"/>
          <w:szCs w:val="28"/>
        </w:rPr>
        <w:t>下载。</w:t>
      </w:r>
    </w:p>
    <w:p/>
    <w:sectPr>
      <w:headerReference r:id="rId3" w:type="default"/>
      <w:footerReference r:id="rId4" w:type="default"/>
      <w:pgSz w:w="11906" w:h="16838"/>
      <w:pgMar w:top="1701" w:right="1418" w:bottom="1247" w:left="1418" w:header="851" w:footer="1247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0" w:line="320" w:lineRule="exact"/>
      <w:jc w:val="left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546667"/>
    <w:rsid w:val="05A275A6"/>
    <w:rsid w:val="15B66DE2"/>
    <w:rsid w:val="1C3162DC"/>
    <w:rsid w:val="21987218"/>
    <w:rsid w:val="2DC75478"/>
    <w:rsid w:val="5E767B04"/>
    <w:rsid w:val="7254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  <w:lang w:val="zh-CN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2025-04-17T03:10:00Z</dcterms:created>
  <dc:creator> </dc:creator>
  <cp:lastModifiedBy> </cp:lastModifiedBy>
  <dcterms:modified xsi:type="dcterms:W3CDTF">2025-04-18T02:01:47Z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109697EB31B24BAB86E6399A4848CC98</vt:lpwstr>
  </property>
</Properties>
</file>