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autoSpaceDN w:val="0"/>
        <w:adjustRightInd w:val="0"/>
        <w:snapToGrid w:val="0"/>
        <w:spacing w:before="95"/>
        <w:jc w:val="left"/>
        <w:rPr>
          <w:rFonts w:hint="eastAsia" w:ascii="华文中宋" w:hAnsi="华文中宋" w:eastAsia="华文中宋" w:cs="华文中宋"/>
          <w:color w:val="000000"/>
          <w:spacing w:val="11"/>
          <w:kern w:val="0"/>
          <w:sz w:val="32"/>
          <w:szCs w:val="32"/>
        </w:rPr>
      </w:pPr>
      <w:r>
        <w:rPr>
          <w:rFonts w:hint="eastAsia" w:ascii="黑体" w:hAnsi="黑体" w:eastAsia="黑体" w:cs="黑体"/>
          <w:color w:val="000000"/>
          <w:spacing w:val="-19"/>
          <w:kern w:val="0"/>
          <w:sz w:val="28"/>
          <w:szCs w:val="28"/>
        </w:rPr>
        <w:t>附件 4</w:t>
      </w:r>
    </w:p>
    <w:p>
      <w:pPr>
        <w:widowControl/>
        <w:autoSpaceDE w:val="0"/>
        <w:autoSpaceDN w:val="0"/>
        <w:adjustRightInd w:val="0"/>
        <w:snapToGrid w:val="0"/>
        <w:spacing w:before="123"/>
        <w:jc w:val="center"/>
        <w:rPr>
          <w:rFonts w:hint="eastAsia" w:ascii="宋体" w:hAnsi="宋体" w:eastAsia="宋体" w:cs="宋体"/>
          <w:b/>
          <w:bCs/>
          <w:color w:val="000000"/>
          <w:kern w:val="0"/>
          <w:sz w:val="36"/>
          <w:szCs w:val="36"/>
        </w:rPr>
      </w:pPr>
      <w:r>
        <w:rPr>
          <w:rFonts w:hint="eastAsia" w:ascii="宋体" w:hAnsi="宋体" w:eastAsia="宋体" w:cs="宋体"/>
          <w:b/>
          <w:bCs/>
          <w:color w:val="000000"/>
          <w:spacing w:val="11"/>
          <w:kern w:val="0"/>
          <w:sz w:val="36"/>
          <w:szCs w:val="36"/>
        </w:rPr>
        <w:t>中国新闻奖体育新闻参评作品推荐表和填报说明</w:t>
      </w:r>
    </w:p>
    <w:tbl>
      <w:tblPr>
        <w:tblStyle w:val="6"/>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84"/>
        <w:gridCol w:w="1133"/>
        <w:gridCol w:w="347"/>
        <w:gridCol w:w="1497"/>
        <w:gridCol w:w="425"/>
        <w:gridCol w:w="567"/>
        <w:gridCol w:w="426"/>
        <w:gridCol w:w="826"/>
        <w:gridCol w:w="733"/>
        <w:gridCol w:w="992"/>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exact"/>
          <w:jc w:val="center"/>
        </w:trPr>
        <w:tc>
          <w:tcPr>
            <w:tcW w:w="1134" w:type="dxa"/>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4679" w:type="dxa"/>
            <w:gridSpan w:val="7"/>
            <w:vAlign w:val="center"/>
          </w:tcPr>
          <w:p>
            <w:pPr>
              <w:spacing w:line="380" w:lineRule="exact"/>
              <w:ind w:firstLine="560"/>
              <w:jc w:val="center"/>
              <w:rPr>
                <w:rFonts w:hint="eastAsia" w:ascii="仿宋" w:hAnsi="仿宋" w:eastAsia="仿宋" w:cs="仿宋"/>
                <w:sz w:val="24"/>
                <w:szCs w:val="24"/>
              </w:rPr>
            </w:pPr>
            <w:r>
              <w:rPr>
                <w:rFonts w:hint="eastAsia" w:ascii="仿宋" w:hAnsi="仿宋" w:eastAsia="仿宋" w:cs="仿宋"/>
                <w:sz w:val="24"/>
                <w:szCs w:val="24"/>
              </w:rPr>
              <w:t>中国还有这样的运动会</w:t>
            </w:r>
          </w:p>
        </w:tc>
        <w:tc>
          <w:tcPr>
            <w:tcW w:w="826" w:type="dxa"/>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新闻纪录片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134" w:type="dxa"/>
            <w:vMerge w:val="restart"/>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4679" w:type="dxa"/>
            <w:gridSpan w:val="7"/>
            <w:vMerge w:val="restart"/>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8</w:t>
            </w:r>
            <w:bookmarkStart w:id="1" w:name="_GoBack"/>
            <w:bookmarkEnd w:id="1"/>
            <w:r>
              <w:rPr>
                <w:rFonts w:hint="eastAsia" w:ascii="仿宋" w:hAnsi="仿宋" w:eastAsia="仿宋" w:cs="仿宋"/>
                <w:color w:val="000000"/>
                <w:sz w:val="24"/>
                <w:szCs w:val="24"/>
              </w:rPr>
              <w:t>分35秒</w:t>
            </w:r>
          </w:p>
        </w:tc>
        <w:tc>
          <w:tcPr>
            <w:tcW w:w="826" w:type="dxa"/>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新闻纪录片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34" w:type="dxa"/>
            <w:vMerge w:val="continue"/>
            <w:tcBorders>
              <w:bottom w:val="single" w:color="auto" w:sz="4" w:space="0"/>
            </w:tcBorders>
            <w:vAlign w:val="center"/>
          </w:tcPr>
          <w:p>
            <w:pPr>
              <w:spacing w:line="320" w:lineRule="exact"/>
              <w:jc w:val="center"/>
              <w:rPr>
                <w:rFonts w:hint="eastAsia" w:ascii="华文中宋" w:hAnsi="华文中宋" w:eastAsia="华文中宋"/>
                <w:color w:val="000000"/>
                <w:sz w:val="28"/>
              </w:rPr>
            </w:pPr>
          </w:p>
        </w:tc>
        <w:tc>
          <w:tcPr>
            <w:tcW w:w="4679" w:type="dxa"/>
            <w:gridSpan w:val="7"/>
            <w:vMerge w:val="continue"/>
            <w:tcBorders>
              <w:bottom w:val="single" w:color="auto" w:sz="4" w:space="0"/>
            </w:tcBorders>
            <w:vAlign w:val="center"/>
          </w:tcPr>
          <w:p>
            <w:pPr>
              <w:spacing w:line="380" w:lineRule="exact"/>
              <w:ind w:firstLine="560"/>
              <w:jc w:val="left"/>
              <w:rPr>
                <w:rFonts w:hint="eastAsia" w:ascii="仿宋" w:hAnsi="仿宋" w:eastAsia="仿宋" w:cs="仿宋"/>
                <w:color w:val="000000"/>
                <w:sz w:val="24"/>
                <w:szCs w:val="24"/>
              </w:rPr>
            </w:pPr>
          </w:p>
        </w:tc>
        <w:tc>
          <w:tcPr>
            <w:tcW w:w="826" w:type="dxa"/>
            <w:tcBorders>
              <w:bottom w:val="single" w:color="auto" w:sz="4" w:space="0"/>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bottom w:val="single" w:color="auto" w:sz="4" w:space="0"/>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中英双语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34" w:type="dxa"/>
            <w:tcBorders>
              <w:bottom w:val="single" w:color="auto" w:sz="4" w:space="0"/>
            </w:tcBorders>
            <w:vAlign w:val="center"/>
          </w:tcPr>
          <w:p>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4679" w:type="dxa"/>
            <w:gridSpan w:val="7"/>
            <w:tcBorders>
              <w:bottom w:val="single" w:color="auto" w:sz="4" w:space="0"/>
            </w:tcBorders>
            <w:vAlign w:val="center"/>
          </w:tcPr>
          <w:p>
            <w:pPr>
              <w:spacing w:line="24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邢志刚</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柯荣谊</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张霄</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刘浩</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崔佳</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徐洁茹</w:t>
            </w:r>
          </w:p>
        </w:tc>
        <w:tc>
          <w:tcPr>
            <w:tcW w:w="826" w:type="dxa"/>
            <w:tcBorders>
              <w:bottom w:val="single" w:color="auto" w:sz="4" w:space="0"/>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bottom w:val="single" w:color="auto" w:sz="4" w:space="0"/>
            </w:tcBorders>
            <w:vAlign w:val="center"/>
          </w:tcPr>
          <w:p>
            <w:pPr>
              <w:spacing w:line="24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何娜</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李畅翔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134" w:type="dxa"/>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686" w:type="dxa"/>
            <w:gridSpan w:val="5"/>
            <w:vAlign w:val="center"/>
          </w:tcPr>
          <w:p>
            <w:pPr>
              <w:spacing w:line="260" w:lineRule="exact"/>
              <w:rPr>
                <w:rFonts w:hint="eastAsia" w:ascii="仿宋_GB2312" w:hAnsi="仿宋"/>
                <w:color w:val="000000"/>
                <w:szCs w:val="21"/>
              </w:rPr>
            </w:pPr>
            <w:r>
              <w:rPr>
                <w:rFonts w:hint="eastAsia" w:ascii="仿宋" w:hAnsi="仿宋" w:eastAsia="仿宋" w:cs="仿宋"/>
                <w:color w:val="000000"/>
                <w:sz w:val="24"/>
                <w:szCs w:val="24"/>
              </w:rPr>
              <w:t>中国日报</w:t>
            </w:r>
          </w:p>
        </w:tc>
        <w:tc>
          <w:tcPr>
            <w:tcW w:w="1819" w:type="dxa"/>
            <w:gridSpan w:val="3"/>
            <w:vAlign w:val="center"/>
          </w:tcPr>
          <w:p>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hint="eastAsia" w:ascii="仿宋_GB2312" w:hAnsi="仿宋"/>
                <w:color w:val="000000"/>
                <w:sz w:val="28"/>
                <w:szCs w:val="40"/>
              </w:rPr>
            </w:pPr>
            <w:r>
              <w:rPr>
                <w:rFonts w:hint="eastAsia" w:ascii="华文中宋" w:hAnsi="华文中宋" w:eastAsia="华文中宋"/>
                <w:color w:val="000000"/>
                <w:sz w:val="24"/>
                <w:szCs w:val="36"/>
              </w:rPr>
              <w:t>媒体名称</w:t>
            </w:r>
          </w:p>
        </w:tc>
        <w:tc>
          <w:tcPr>
            <w:tcW w:w="3274" w:type="dxa"/>
            <w:gridSpan w:val="3"/>
            <w:vAlign w:val="center"/>
          </w:tcPr>
          <w:p>
            <w:pPr>
              <w:spacing w:line="260" w:lineRule="exact"/>
              <w:rPr>
                <w:rFonts w:hint="eastAsia" w:ascii="仿宋_GB2312" w:hAnsi="仿宋" w:eastAsia="仿宋"/>
                <w:color w:val="000000"/>
                <w:sz w:val="18"/>
                <w:szCs w:val="18"/>
                <w:lang w:eastAsia="zh-CN"/>
              </w:rPr>
            </w:pPr>
            <w:r>
              <w:rPr>
                <w:rFonts w:hint="eastAsia" w:ascii="仿宋" w:hAnsi="仿宋" w:eastAsia="仿宋" w:cs="仿宋"/>
                <w:color w:val="000000"/>
                <w:sz w:val="24"/>
                <w:szCs w:val="24"/>
              </w:rPr>
              <w:t>中国日报</w:t>
            </w:r>
            <w:r>
              <w:rPr>
                <w:rFonts w:hint="eastAsia" w:ascii="仿宋" w:hAnsi="仿宋" w:eastAsia="仿宋" w:cs="仿宋"/>
                <w:color w:val="000000"/>
                <w:sz w:val="24"/>
                <w:szCs w:val="24"/>
                <w:lang w:eastAsia="zh-CN"/>
              </w:rPr>
              <w:t>官方微博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exact"/>
          <w:jc w:val="center"/>
        </w:trPr>
        <w:tc>
          <w:tcPr>
            <w:tcW w:w="1418" w:type="dxa"/>
            <w:gridSpan w:val="2"/>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24"/>
                <w:szCs w:val="21"/>
              </w:rPr>
              <w:t>(</w:t>
            </w:r>
            <w:r>
              <w:rPr>
                <w:rFonts w:hint="eastAsia" w:ascii="华文中宋" w:hAnsi="华文中宋" w:eastAsia="华文中宋"/>
                <w:color w:val="000000"/>
                <w:spacing w:val="-12"/>
                <w:sz w:val="22"/>
                <w:szCs w:val="21"/>
              </w:rPr>
              <w:t>名称和版次)</w:t>
            </w:r>
          </w:p>
        </w:tc>
        <w:tc>
          <w:tcPr>
            <w:tcW w:w="3402" w:type="dxa"/>
            <w:gridSpan w:val="4"/>
            <w:vAlign w:val="center"/>
          </w:tcPr>
          <w:p>
            <w:pPr>
              <w:spacing w:line="260" w:lineRule="exact"/>
              <w:rPr>
                <w:rFonts w:hint="eastAsia" w:ascii="仿宋_GB2312" w:hAnsi="仿宋"/>
                <w:color w:val="000000"/>
                <w:szCs w:val="21"/>
              </w:rPr>
            </w:pPr>
          </w:p>
        </w:tc>
        <w:tc>
          <w:tcPr>
            <w:tcW w:w="993" w:type="dxa"/>
            <w:gridSpan w:val="2"/>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日期</w:t>
            </w:r>
          </w:p>
        </w:tc>
        <w:tc>
          <w:tcPr>
            <w:tcW w:w="4100" w:type="dxa"/>
            <w:gridSpan w:val="4"/>
            <w:vAlign w:val="center"/>
          </w:tcPr>
          <w:p>
            <w:pPr>
              <w:spacing w:line="260" w:lineRule="exact"/>
              <w:rPr>
                <w:rFonts w:hint="eastAsia" w:ascii="仿宋_GB2312" w:hAnsi="仿宋"/>
                <w:color w:val="000000"/>
                <w:szCs w:val="21"/>
              </w:rPr>
            </w:pPr>
            <w:r>
              <w:rPr>
                <w:rFonts w:hint="eastAsia" w:ascii="仿宋" w:hAnsi="仿宋" w:eastAsia="仿宋" w:cs="仿宋"/>
                <w:color w:val="000000"/>
                <w:sz w:val="24"/>
                <w:szCs w:val="24"/>
              </w:rPr>
              <w:t>2024年12月18日 12：30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1418" w:type="dxa"/>
            <w:gridSpan w:val="2"/>
            <w:vAlign w:val="center"/>
          </w:tcPr>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新媒体作品</w:t>
            </w:r>
          </w:p>
          <w:p>
            <w:pPr>
              <w:spacing w:line="320" w:lineRule="exact"/>
              <w:jc w:val="center"/>
              <w:rPr>
                <w:rFonts w:hint="eastAsia" w:ascii="仿宋_GB2312" w:hAnsi="仿宋"/>
                <w:color w:val="000000"/>
                <w:szCs w:val="21"/>
              </w:rPr>
            </w:pPr>
            <w:r>
              <w:rPr>
                <w:rFonts w:hint="eastAsia" w:ascii="华文中宋" w:hAnsi="华文中宋" w:eastAsia="华文中宋"/>
                <w:color w:val="000000"/>
                <w:sz w:val="24"/>
                <w:szCs w:val="21"/>
              </w:rPr>
              <w:t>网址</w:t>
            </w:r>
          </w:p>
        </w:tc>
        <w:tc>
          <w:tcPr>
            <w:tcW w:w="5221" w:type="dxa"/>
            <w:gridSpan w:val="7"/>
            <w:vAlign w:val="center"/>
          </w:tcPr>
          <w:p>
            <w:pPr>
              <w:spacing w:line="260" w:lineRule="exact"/>
              <w:rPr>
                <w:rFonts w:hint="eastAsia" w:ascii="华文中宋" w:hAnsi="华文中宋" w:eastAsia="华文中宋"/>
                <w:color w:val="000000"/>
                <w:sz w:val="28"/>
              </w:rPr>
            </w:pPr>
            <w:r>
              <w:rPr>
                <w:rFonts w:ascii="仿宋" w:hAnsi="仿宋" w:eastAsia="仿宋" w:cs="仿宋"/>
                <w:color w:val="000000"/>
                <w:szCs w:val="15"/>
              </w:rPr>
              <w:t>https://weibo.com/1663072851/5112910005668961</w:t>
            </w:r>
          </w:p>
        </w:tc>
        <w:tc>
          <w:tcPr>
            <w:tcW w:w="1725" w:type="dxa"/>
            <w:gridSpan w:val="2"/>
            <w:vAlign w:val="center"/>
          </w:tcPr>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是否为</w:t>
            </w:r>
          </w:p>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“三好作品”</w:t>
            </w:r>
          </w:p>
        </w:tc>
        <w:tc>
          <w:tcPr>
            <w:tcW w:w="1549" w:type="dxa"/>
            <w:vAlign w:val="center"/>
          </w:tcPr>
          <w:p>
            <w:pPr>
              <w:spacing w:line="260" w:lineRule="exact"/>
              <w:rPr>
                <w:rFonts w:hint="eastAsia" w:ascii="华文中宋" w:hAnsi="华文中宋" w:eastAsia="华文中宋"/>
                <w:color w:val="000000"/>
                <w:sz w:val="28"/>
              </w:rPr>
            </w:pPr>
            <w:r>
              <w:rPr>
                <w:rFonts w:hint="eastAsia" w:ascii="仿宋" w:hAnsi="仿宋" w:eastAsia="仿宋" w:cs="仿宋"/>
                <w:color w:val="00000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jc w:val="center"/>
        </w:trPr>
        <w:tc>
          <w:tcPr>
            <w:tcW w:w="1134" w:type="dxa"/>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采作</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过简</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程介</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 xml:space="preserve">  ︶</w:t>
            </w:r>
          </w:p>
        </w:tc>
        <w:tc>
          <w:tcPr>
            <w:tcW w:w="8779" w:type="dxa"/>
            <w:gridSpan w:val="11"/>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color w:val="000000"/>
                <w:sz w:val="24"/>
                <w:szCs w:val="18"/>
              </w:rPr>
            </w:pPr>
            <w:r>
              <w:rPr>
                <w:rFonts w:hint="eastAsia" w:ascii="仿宋" w:hAnsi="仿宋" w:eastAsia="仿宋" w:cs="仿宋"/>
                <w:color w:val="000000"/>
                <w:sz w:val="24"/>
                <w:szCs w:val="18"/>
              </w:rPr>
              <w:t>第二十届全国少数民族传统体育运动会期间，来自俄罗斯的小姐姐梅丽莎第一次现场观看中国运动会的开幕式，完全被震惊，她完全没想到中国还有这样的运动会！作品创新采用外籍青年梅丽莎的“第三视角”，通过其沉浸式体验与跨文化对话，真实记录开幕式台前幕后的动人故事。从海南黎锦的非遗之美到香港舞狮的飒爽英姿，从河南舞龙的民俗传承到台湾代表团登场时的血脉共鸣，镜头以平实而细腻的对话，将各民族“各美其美”的文化特质与“美美与共”的精神图景娓娓道来。梅丽莎从“震惊”到“共情”的反应链路，不仅凸显了开幕式艺术设计的感染力，更以青年化、国际化的表达打破文化壁垒，让“中华民族一家亲”的理念润物无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6" w:hRule="atLeast"/>
          <w:jc w:val="center"/>
        </w:trPr>
        <w:tc>
          <w:tcPr>
            <w:tcW w:w="1134" w:type="dxa"/>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果</w:t>
            </w:r>
          </w:p>
        </w:tc>
        <w:tc>
          <w:tcPr>
            <w:tcW w:w="8779" w:type="dxa"/>
            <w:gridSpan w:val="11"/>
            <w:vAlign w:val="center"/>
          </w:tcPr>
          <w:p>
            <w:pPr>
              <w:ind w:firstLine="480" w:firstLineChars="200"/>
              <w:rPr>
                <w:rFonts w:hint="eastAsia" w:ascii="仿宋" w:hAnsi="仿宋" w:eastAsia="仿宋" w:cs="仿宋"/>
                <w:color w:val="000000"/>
                <w:sz w:val="24"/>
                <w:szCs w:val="18"/>
              </w:rPr>
            </w:pPr>
            <w:r>
              <w:rPr>
                <w:rFonts w:ascii="仿宋" w:hAnsi="仿宋" w:eastAsia="仿宋" w:cs="仿宋"/>
                <w:color w:val="000000"/>
                <w:sz w:val="24"/>
                <w:szCs w:val="18"/>
              </w:rPr>
              <w:t>该纪录片以文化破圈之力</w:t>
            </w:r>
            <w:r>
              <w:rPr>
                <w:rFonts w:hint="eastAsia" w:ascii="仿宋" w:hAnsi="仿宋" w:eastAsia="仿宋" w:cs="仿宋"/>
                <w:color w:val="000000"/>
                <w:sz w:val="24"/>
                <w:szCs w:val="18"/>
                <w:lang w:eastAsia="zh-CN"/>
              </w:rPr>
              <w:t>搭建</w:t>
            </w:r>
            <w:r>
              <w:rPr>
                <w:rFonts w:ascii="仿宋" w:hAnsi="仿宋" w:eastAsia="仿宋" w:cs="仿宋"/>
                <w:color w:val="000000"/>
                <w:sz w:val="24"/>
                <w:szCs w:val="18"/>
              </w:rPr>
              <w:t>多元沟通桥梁，在海内外</w:t>
            </w:r>
            <w:r>
              <w:rPr>
                <w:rFonts w:hint="eastAsia" w:ascii="仿宋" w:hAnsi="仿宋" w:eastAsia="仿宋" w:cs="仿宋"/>
                <w:color w:val="000000"/>
                <w:sz w:val="24"/>
                <w:szCs w:val="18"/>
                <w:lang w:eastAsia="zh-CN"/>
              </w:rPr>
              <w:t>引发</w:t>
            </w:r>
            <w:r>
              <w:rPr>
                <w:rFonts w:ascii="仿宋" w:hAnsi="仿宋" w:eastAsia="仿宋" w:cs="仿宋"/>
                <w:color w:val="000000"/>
                <w:sz w:val="24"/>
                <w:szCs w:val="18"/>
              </w:rPr>
              <w:t>积极反响。国内</w:t>
            </w:r>
            <w:r>
              <w:rPr>
                <w:rFonts w:hint="eastAsia" w:ascii="仿宋" w:hAnsi="仿宋" w:eastAsia="仿宋" w:cs="仿宋"/>
                <w:color w:val="000000"/>
                <w:sz w:val="24"/>
                <w:szCs w:val="18"/>
                <w:lang w:eastAsia="zh-CN"/>
              </w:rPr>
              <w:t>传播中</w:t>
            </w:r>
            <w:r>
              <w:rPr>
                <w:rFonts w:ascii="仿宋" w:hAnsi="仿宋" w:eastAsia="仿宋" w:cs="仿宋"/>
                <w:color w:val="000000"/>
                <w:sz w:val="24"/>
                <w:szCs w:val="18"/>
              </w:rPr>
              <w:t>，作品以“青春态”叙事激活传统文化</w:t>
            </w:r>
            <w:r>
              <w:rPr>
                <w:rFonts w:hint="eastAsia" w:ascii="仿宋" w:hAnsi="仿宋" w:eastAsia="仿宋" w:cs="仿宋"/>
                <w:color w:val="000000"/>
                <w:sz w:val="24"/>
                <w:szCs w:val="18"/>
                <w:lang w:eastAsia="zh-CN"/>
              </w:rPr>
              <w:t>活力</w:t>
            </w:r>
            <w:r>
              <w:rPr>
                <w:rFonts w:ascii="仿宋" w:hAnsi="仿宋" w:eastAsia="仿宋" w:cs="仿宋"/>
                <w:color w:val="000000"/>
                <w:sz w:val="24"/>
                <w:szCs w:val="18"/>
              </w:rPr>
              <w:t>，</w:t>
            </w:r>
            <w:r>
              <w:rPr>
                <w:rFonts w:hint="eastAsia" w:ascii="仿宋" w:hAnsi="仿宋" w:eastAsia="仿宋" w:cs="仿宋"/>
                <w:color w:val="000000"/>
                <w:sz w:val="24"/>
                <w:szCs w:val="18"/>
              </w:rPr>
              <w:t>“中国还有这样的运动会”</w:t>
            </w:r>
            <w:r>
              <w:rPr>
                <w:rFonts w:ascii="仿宋" w:hAnsi="仿宋" w:eastAsia="仿宋" w:cs="仿宋"/>
                <w:color w:val="000000"/>
                <w:sz w:val="24"/>
                <w:szCs w:val="18"/>
              </w:rPr>
              <w:t>等话题引发网友热议</w:t>
            </w:r>
            <w:r>
              <w:rPr>
                <w:rFonts w:hint="eastAsia" w:ascii="仿宋" w:hAnsi="仿宋" w:eastAsia="仿宋" w:cs="仿宋"/>
                <w:color w:val="000000"/>
                <w:sz w:val="24"/>
                <w:szCs w:val="18"/>
                <w:lang w:eastAsia="zh-CN"/>
              </w:rPr>
              <w:t>。</w:t>
            </w:r>
            <w:r>
              <w:rPr>
                <w:rFonts w:ascii="仿宋" w:hAnsi="仿宋" w:eastAsia="仿宋" w:cs="仿宋"/>
                <w:color w:val="000000"/>
                <w:sz w:val="24"/>
                <w:szCs w:val="18"/>
              </w:rPr>
              <w:t>台湾代表团与大陆同胞</w:t>
            </w:r>
            <w:r>
              <w:rPr>
                <w:rFonts w:hint="eastAsia" w:ascii="仿宋" w:hAnsi="仿宋" w:eastAsia="仿宋" w:cs="仿宋"/>
                <w:color w:val="000000"/>
                <w:sz w:val="24"/>
                <w:szCs w:val="18"/>
                <w:lang w:eastAsia="zh-CN"/>
              </w:rPr>
              <w:t>同框</w:t>
            </w:r>
            <w:r>
              <w:rPr>
                <w:rFonts w:ascii="仿宋" w:hAnsi="仿宋" w:eastAsia="仿宋" w:cs="仿宋"/>
                <w:color w:val="000000"/>
                <w:sz w:val="24"/>
                <w:szCs w:val="18"/>
              </w:rPr>
              <w:t>的温情</w:t>
            </w:r>
            <w:r>
              <w:rPr>
                <w:rFonts w:hint="eastAsia" w:ascii="仿宋" w:hAnsi="仿宋" w:eastAsia="仿宋" w:cs="仿宋"/>
                <w:color w:val="000000"/>
                <w:sz w:val="24"/>
                <w:szCs w:val="18"/>
                <w:lang w:eastAsia="zh-CN"/>
              </w:rPr>
              <w:t>场景</w:t>
            </w:r>
            <w:r>
              <w:rPr>
                <w:rFonts w:ascii="仿宋" w:hAnsi="仿宋" w:eastAsia="仿宋" w:cs="仿宋"/>
                <w:color w:val="000000"/>
                <w:sz w:val="24"/>
                <w:szCs w:val="18"/>
              </w:rPr>
              <w:t>、黎锦等非遗技艺的</w:t>
            </w:r>
            <w:r>
              <w:rPr>
                <w:rFonts w:hint="eastAsia" w:ascii="仿宋" w:hAnsi="仿宋" w:eastAsia="仿宋" w:cs="仿宋"/>
                <w:color w:val="000000"/>
                <w:sz w:val="24"/>
                <w:szCs w:val="18"/>
                <w:lang w:eastAsia="zh-CN"/>
              </w:rPr>
              <w:t>创新呈现</w:t>
            </w:r>
            <w:r>
              <w:rPr>
                <w:rFonts w:ascii="仿宋" w:hAnsi="仿宋" w:eastAsia="仿宋" w:cs="仿宋"/>
                <w:color w:val="000000"/>
                <w:sz w:val="24"/>
                <w:szCs w:val="18"/>
              </w:rPr>
              <w:t>，生动诠释“中华民族共同体”内涵，激发年轻一代对民族文化的情感认同。</w:t>
            </w:r>
            <w:r>
              <w:rPr>
                <w:rFonts w:hint="eastAsia" w:ascii="仿宋" w:hAnsi="仿宋" w:eastAsia="仿宋" w:cs="仿宋"/>
                <w:color w:val="000000"/>
                <w:sz w:val="24"/>
                <w:szCs w:val="18"/>
                <w:lang w:eastAsia="zh-CN"/>
              </w:rPr>
              <w:t>国际传播上，作品</w:t>
            </w:r>
            <w:r>
              <w:rPr>
                <w:rFonts w:hint="eastAsia" w:ascii="仿宋" w:hAnsi="仿宋" w:eastAsia="仿宋" w:cs="仿宋"/>
                <w:color w:val="000000"/>
                <w:sz w:val="24"/>
                <w:szCs w:val="18"/>
              </w:rPr>
              <w:t>通过</w:t>
            </w:r>
            <w:r>
              <w:rPr>
                <w:rFonts w:hint="eastAsia" w:ascii="仿宋" w:hAnsi="仿宋" w:eastAsia="仿宋" w:cs="仿宋"/>
                <w:color w:val="000000"/>
                <w:sz w:val="24"/>
                <w:szCs w:val="18"/>
                <w:lang w:eastAsia="zh-CN"/>
              </w:rPr>
              <w:t>多平台全球播发</w:t>
            </w:r>
            <w:r>
              <w:rPr>
                <w:rFonts w:hint="eastAsia" w:ascii="仿宋" w:hAnsi="仿宋" w:eastAsia="仿宋" w:cs="仿宋"/>
                <w:color w:val="000000"/>
                <w:sz w:val="24"/>
                <w:szCs w:val="18"/>
              </w:rPr>
              <w:t>，</w:t>
            </w:r>
            <w:r>
              <w:rPr>
                <w:rFonts w:hint="eastAsia" w:ascii="仿宋" w:hAnsi="仿宋" w:eastAsia="仿宋" w:cs="仿宋"/>
                <w:color w:val="000000"/>
                <w:sz w:val="24"/>
                <w:szCs w:val="18"/>
                <w:lang w:eastAsia="zh-CN"/>
              </w:rPr>
              <w:t>借力</w:t>
            </w:r>
            <w:r>
              <w:rPr>
                <w:rFonts w:ascii="仿宋" w:hAnsi="仿宋" w:eastAsia="仿宋" w:cs="仿宋"/>
                <w:color w:val="000000"/>
                <w:sz w:val="24"/>
                <w:szCs w:val="18"/>
              </w:rPr>
              <w:t>外籍博主“他者视角”</w:t>
            </w:r>
            <w:r>
              <w:rPr>
                <w:rFonts w:hint="eastAsia" w:ascii="仿宋" w:hAnsi="仿宋" w:eastAsia="仿宋" w:cs="仿宋"/>
                <w:color w:val="000000"/>
                <w:sz w:val="24"/>
                <w:szCs w:val="18"/>
                <w:lang w:eastAsia="zh-CN"/>
              </w:rPr>
              <w:t>打破</w:t>
            </w:r>
            <w:r>
              <w:rPr>
                <w:rFonts w:ascii="仿宋" w:hAnsi="仿宋" w:eastAsia="仿宋" w:cs="仿宋"/>
                <w:color w:val="000000"/>
                <w:sz w:val="24"/>
                <w:szCs w:val="18"/>
              </w:rPr>
              <w:t>文化隔阂</w:t>
            </w:r>
            <w:r>
              <w:rPr>
                <w:rFonts w:hint="eastAsia" w:ascii="仿宋" w:hAnsi="仿宋" w:eastAsia="仿宋" w:cs="仿宋"/>
                <w:color w:val="000000"/>
                <w:sz w:val="24"/>
                <w:szCs w:val="18"/>
                <w:lang w:eastAsia="zh-CN"/>
              </w:rPr>
              <w:t>。</w:t>
            </w:r>
            <w:r>
              <w:rPr>
                <w:rFonts w:ascii="仿宋" w:hAnsi="仿宋" w:eastAsia="仿宋" w:cs="仿宋"/>
                <w:color w:val="000000"/>
                <w:sz w:val="24"/>
                <w:szCs w:val="18"/>
              </w:rPr>
              <w:t>海外网友透过梅丽莎的真实体验，直观感受中国少数民族文化生机与民族团结实践</w:t>
            </w:r>
            <w:r>
              <w:rPr>
                <w:rFonts w:hint="eastAsia" w:ascii="仿宋" w:hAnsi="仿宋" w:eastAsia="仿宋" w:cs="仿宋"/>
                <w:color w:val="000000"/>
                <w:sz w:val="24"/>
                <w:szCs w:val="18"/>
                <w:lang w:eastAsia="zh-CN"/>
              </w:rPr>
              <w:t>。</w:t>
            </w:r>
            <w:r>
              <w:rPr>
                <w:rFonts w:ascii="仿宋" w:hAnsi="仿宋" w:eastAsia="仿宋" w:cs="仿宋"/>
                <w:color w:val="000000"/>
                <w:sz w:val="24"/>
                <w:szCs w:val="18"/>
              </w:rPr>
              <w:t>TikTok评论区“这才是真实的中国文化”等留言，彰显中华文化国际传播的亲和力。全片以润物无声的方式推动民族团结进步教育，</w:t>
            </w:r>
            <w:r>
              <w:rPr>
                <w:rFonts w:hint="eastAsia" w:ascii="仿宋" w:hAnsi="仿宋" w:eastAsia="仿宋" w:cs="仿宋"/>
                <w:color w:val="000000"/>
                <w:sz w:val="24"/>
                <w:szCs w:val="18"/>
                <w:lang w:eastAsia="zh-CN"/>
              </w:rPr>
              <w:t>为</w:t>
            </w:r>
            <w:r>
              <w:rPr>
                <w:rFonts w:ascii="仿宋" w:hAnsi="仿宋" w:eastAsia="仿宋" w:cs="仿宋"/>
                <w:color w:val="000000"/>
                <w:sz w:val="24"/>
                <w:szCs w:val="18"/>
              </w:rPr>
              <w:t>社交媒体时代讲好中华民族故事、促进文明交流提供</w:t>
            </w:r>
            <w:r>
              <w:rPr>
                <w:rFonts w:hint="eastAsia" w:ascii="仿宋" w:hAnsi="仿宋" w:eastAsia="仿宋" w:cs="仿宋"/>
                <w:color w:val="000000"/>
                <w:sz w:val="24"/>
                <w:szCs w:val="18"/>
                <w:lang w:eastAsia="zh-CN"/>
              </w:rPr>
              <w:t>新</w:t>
            </w:r>
            <w:r>
              <w:rPr>
                <w:rFonts w:ascii="仿宋" w:hAnsi="仿宋" w:eastAsia="仿宋" w:cs="仿宋"/>
                <w:color w:val="000000"/>
                <w:sz w:val="24"/>
                <w:szCs w:val="18"/>
              </w:rPr>
              <w:t>范本</w:t>
            </w:r>
            <w:r>
              <w:rPr>
                <w:rFonts w:hint="eastAsia" w:ascii="仿宋" w:hAnsi="仿宋" w:eastAsia="仿宋" w:cs="仿宋"/>
                <w:color w:val="000000"/>
                <w:sz w:val="24"/>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1134" w:type="dxa"/>
            <w:vMerge w:val="restart"/>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417" w:type="dxa"/>
            <w:gridSpan w:val="2"/>
            <w:vMerge w:val="restart"/>
            <w:vAlign w:val="center"/>
          </w:tcPr>
          <w:p>
            <w:pPr>
              <w:jc w:val="center"/>
              <w:rPr>
                <w:rFonts w:hint="eastAsia" w:ascii="仿宋" w:hAnsi="仿宋" w:eastAsia="仿宋" w:cs="仿宋"/>
                <w:color w:val="000000"/>
                <w:spacing w:val="-10"/>
                <w:sz w:val="24"/>
                <w:szCs w:val="18"/>
              </w:rPr>
            </w:pPr>
            <w:r>
              <w:rPr>
                <w:rFonts w:hint="eastAsia" w:ascii="仿宋" w:hAnsi="仿宋" w:eastAsia="仿宋" w:cs="仿宋"/>
                <w:color w:val="000000"/>
                <w:spacing w:val="-10"/>
                <w:sz w:val="24"/>
                <w:szCs w:val="18"/>
              </w:rPr>
              <w:t>新媒体传播</w:t>
            </w:r>
          </w:p>
          <w:p>
            <w:pPr>
              <w:jc w:val="center"/>
              <w:rPr>
                <w:rFonts w:hint="eastAsia" w:ascii="仿宋" w:hAnsi="仿宋" w:eastAsia="仿宋" w:cs="仿宋"/>
                <w:color w:val="000000"/>
                <w:sz w:val="24"/>
                <w:szCs w:val="18"/>
              </w:rPr>
            </w:pPr>
            <w:r>
              <w:rPr>
                <w:rFonts w:hint="eastAsia" w:ascii="仿宋" w:hAnsi="仿宋" w:eastAsia="仿宋" w:cs="仿宋"/>
                <w:color w:val="000000"/>
                <w:sz w:val="24"/>
                <w:szCs w:val="18"/>
              </w:rPr>
              <w:t>平台网址</w:t>
            </w:r>
          </w:p>
        </w:tc>
        <w:tc>
          <w:tcPr>
            <w:tcW w:w="347" w:type="dxa"/>
            <w:vAlign w:val="center"/>
          </w:tcPr>
          <w:p>
            <w:pPr>
              <w:rPr>
                <w:rFonts w:hint="eastAsia" w:ascii="仿宋" w:hAnsi="仿宋" w:eastAsia="仿宋" w:cs="仿宋"/>
                <w:color w:val="000000"/>
                <w:sz w:val="24"/>
                <w:szCs w:val="18"/>
              </w:rPr>
            </w:pPr>
            <w:r>
              <w:rPr>
                <w:rFonts w:hint="eastAsia" w:ascii="仿宋" w:hAnsi="仿宋" w:eastAsia="仿宋" w:cs="仿宋"/>
                <w:color w:val="000000"/>
                <w:sz w:val="24"/>
                <w:szCs w:val="18"/>
              </w:rPr>
              <w:t>1</w:t>
            </w:r>
          </w:p>
        </w:tc>
        <w:tc>
          <w:tcPr>
            <w:tcW w:w="7015" w:type="dxa"/>
            <w:gridSpan w:val="8"/>
            <w:vAlign w:val="center"/>
          </w:tcPr>
          <w:p>
            <w:pPr>
              <w:rPr>
                <w:rFonts w:hint="eastAsia" w:ascii="仿宋" w:hAnsi="仿宋" w:eastAsia="仿宋"/>
                <w:color w:val="000000"/>
                <w:szCs w:val="21"/>
              </w:rPr>
            </w:pPr>
            <w:r>
              <w:rPr>
                <w:rFonts w:ascii="仿宋" w:hAnsi="仿宋" w:eastAsia="仿宋" w:cs="仿宋"/>
                <w:color w:val="000000"/>
                <w:szCs w:val="15"/>
              </w:rPr>
              <w:t>https://weibo.com/1663072851/5112910005668961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exact"/>
          <w:jc w:val="center"/>
        </w:trPr>
        <w:tc>
          <w:tcPr>
            <w:tcW w:w="1134" w:type="dxa"/>
            <w:vMerge w:val="continue"/>
            <w:vAlign w:val="center"/>
          </w:tcPr>
          <w:p>
            <w:pPr>
              <w:spacing w:line="320" w:lineRule="exact"/>
              <w:jc w:val="center"/>
              <w:rPr>
                <w:rFonts w:hint="eastAsia" w:ascii="华文中宋" w:hAnsi="华文中宋" w:eastAsia="华文中宋"/>
                <w:color w:val="000000"/>
                <w:sz w:val="28"/>
              </w:rPr>
            </w:pPr>
          </w:p>
        </w:tc>
        <w:tc>
          <w:tcPr>
            <w:tcW w:w="1417" w:type="dxa"/>
            <w:gridSpan w:val="2"/>
            <w:vMerge w:val="continue"/>
            <w:vAlign w:val="center"/>
          </w:tcPr>
          <w:p>
            <w:pPr>
              <w:rPr>
                <w:rFonts w:hint="eastAsia" w:ascii="仿宋" w:hAnsi="仿宋" w:eastAsia="仿宋" w:cs="仿宋"/>
                <w:color w:val="000000"/>
                <w:sz w:val="24"/>
                <w:szCs w:val="18"/>
              </w:rPr>
            </w:pPr>
          </w:p>
        </w:tc>
        <w:tc>
          <w:tcPr>
            <w:tcW w:w="347" w:type="dxa"/>
            <w:vAlign w:val="center"/>
          </w:tcPr>
          <w:p>
            <w:pPr>
              <w:rPr>
                <w:rFonts w:hint="eastAsia" w:ascii="仿宋" w:hAnsi="仿宋" w:eastAsia="仿宋" w:cs="仿宋"/>
                <w:color w:val="000000"/>
                <w:sz w:val="24"/>
                <w:szCs w:val="18"/>
              </w:rPr>
            </w:pPr>
            <w:r>
              <w:rPr>
                <w:rFonts w:hint="eastAsia" w:ascii="仿宋" w:hAnsi="仿宋" w:eastAsia="仿宋" w:cs="仿宋"/>
                <w:color w:val="000000"/>
                <w:sz w:val="24"/>
                <w:szCs w:val="18"/>
              </w:rPr>
              <w:t>2</w:t>
            </w:r>
          </w:p>
        </w:tc>
        <w:tc>
          <w:tcPr>
            <w:tcW w:w="7015" w:type="dxa"/>
            <w:gridSpan w:val="8"/>
            <w:vAlign w:val="center"/>
          </w:tcPr>
          <w:p>
            <w:pPr>
              <w:rPr>
                <w:rFonts w:hint="eastAsia" w:ascii="仿宋" w:hAnsi="仿宋" w:eastAsia="仿宋"/>
                <w:color w:val="000000"/>
                <w:szCs w:val="21"/>
              </w:rPr>
            </w:pPr>
            <w:r>
              <w:rPr>
                <w:rFonts w:ascii="仿宋" w:hAnsi="仿宋" w:eastAsia="仿宋"/>
                <w:color w:val="000000"/>
                <w:szCs w:val="21"/>
              </w:rPr>
              <w:t>https://www.youtube.com/watch?v=_fEtkiSebjU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1134" w:type="dxa"/>
            <w:vMerge w:val="continue"/>
            <w:vAlign w:val="center"/>
          </w:tcPr>
          <w:p>
            <w:pPr>
              <w:spacing w:line="320" w:lineRule="exact"/>
              <w:jc w:val="center"/>
              <w:rPr>
                <w:rFonts w:hint="eastAsia" w:ascii="华文中宋" w:hAnsi="华文中宋" w:eastAsia="华文中宋"/>
                <w:color w:val="000000"/>
                <w:sz w:val="28"/>
              </w:rPr>
            </w:pPr>
          </w:p>
        </w:tc>
        <w:tc>
          <w:tcPr>
            <w:tcW w:w="1417" w:type="dxa"/>
            <w:gridSpan w:val="2"/>
            <w:vMerge w:val="continue"/>
            <w:vAlign w:val="center"/>
          </w:tcPr>
          <w:p>
            <w:pPr>
              <w:rPr>
                <w:rFonts w:hint="eastAsia" w:ascii="仿宋" w:hAnsi="仿宋" w:eastAsia="仿宋" w:cs="仿宋"/>
                <w:color w:val="000000"/>
                <w:sz w:val="24"/>
                <w:szCs w:val="18"/>
              </w:rPr>
            </w:pPr>
          </w:p>
        </w:tc>
        <w:tc>
          <w:tcPr>
            <w:tcW w:w="347" w:type="dxa"/>
            <w:vAlign w:val="center"/>
          </w:tcPr>
          <w:p>
            <w:pPr>
              <w:rPr>
                <w:rFonts w:hint="eastAsia" w:ascii="仿宋" w:hAnsi="仿宋" w:eastAsia="仿宋" w:cs="仿宋"/>
                <w:color w:val="000000"/>
                <w:sz w:val="24"/>
                <w:szCs w:val="18"/>
              </w:rPr>
            </w:pPr>
            <w:r>
              <w:rPr>
                <w:rFonts w:hint="eastAsia" w:ascii="仿宋" w:hAnsi="仿宋" w:eastAsia="仿宋" w:cs="仿宋"/>
                <w:color w:val="000000"/>
                <w:sz w:val="24"/>
                <w:szCs w:val="18"/>
              </w:rPr>
              <w:t>3</w:t>
            </w:r>
          </w:p>
        </w:tc>
        <w:tc>
          <w:tcPr>
            <w:tcW w:w="7015" w:type="dxa"/>
            <w:gridSpan w:val="8"/>
            <w:vAlign w:val="center"/>
          </w:tcPr>
          <w:p>
            <w:pPr>
              <w:rPr>
                <w:rFonts w:hint="eastAsia" w:ascii="仿宋" w:hAnsi="仿宋" w:eastAsia="仿宋"/>
                <w:color w:val="000000"/>
                <w:szCs w:val="21"/>
              </w:rPr>
            </w:pPr>
            <w:r>
              <w:rPr>
                <w:rFonts w:ascii="仿宋" w:hAnsi="仿宋" w:eastAsia="仿宋"/>
                <w:color w:val="000000"/>
                <w:szCs w:val="21"/>
              </w:rPr>
              <w:t>https://www.tiktok.com/@mea2024/video/7449656097880821034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1134" w:type="dxa"/>
            <w:vMerge w:val="continue"/>
            <w:vAlign w:val="center"/>
          </w:tcPr>
          <w:p>
            <w:pPr>
              <w:spacing w:line="320" w:lineRule="exact"/>
              <w:jc w:val="center"/>
              <w:rPr>
                <w:rFonts w:hint="eastAsia" w:ascii="华文中宋" w:hAnsi="华文中宋" w:eastAsia="华文中宋"/>
                <w:color w:val="000000"/>
                <w:sz w:val="28"/>
              </w:rPr>
            </w:pPr>
          </w:p>
        </w:tc>
        <w:tc>
          <w:tcPr>
            <w:tcW w:w="1417" w:type="dxa"/>
            <w:gridSpan w:val="2"/>
            <w:vAlign w:val="center"/>
          </w:tcPr>
          <w:p>
            <w:pPr>
              <w:rPr>
                <w:rFonts w:hint="eastAsia" w:ascii="仿宋" w:hAnsi="仿宋" w:eastAsia="仿宋"/>
                <w:color w:val="000000"/>
                <w:sz w:val="22"/>
                <w:szCs w:val="16"/>
              </w:rPr>
            </w:pPr>
            <w:r>
              <w:rPr>
                <w:rFonts w:hint="eastAsia" w:ascii="仿宋" w:hAnsi="仿宋" w:eastAsia="仿宋" w:cs="仿宋"/>
                <w:color w:val="000000"/>
                <w:szCs w:val="21"/>
              </w:rPr>
              <w:t>阅读量（浏览量、点击量）</w:t>
            </w:r>
          </w:p>
        </w:tc>
        <w:tc>
          <w:tcPr>
            <w:tcW w:w="1844" w:type="dxa"/>
            <w:gridSpan w:val="2"/>
            <w:vAlign w:val="center"/>
          </w:tcPr>
          <w:p>
            <w:pPr>
              <w:rPr>
                <w:rFonts w:hint="eastAsia" w:ascii="仿宋" w:hAnsi="仿宋" w:eastAsia="仿宋"/>
                <w:color w:val="000000"/>
                <w:sz w:val="22"/>
                <w:szCs w:val="16"/>
              </w:rPr>
            </w:pPr>
            <w:r>
              <w:rPr>
                <w:rFonts w:hint="eastAsia" w:ascii="仿宋" w:hAnsi="仿宋" w:eastAsia="仿宋" w:cs="仿宋"/>
                <w:color w:val="000000"/>
                <w:sz w:val="24"/>
                <w:szCs w:val="18"/>
              </w:rPr>
              <w:t>547.8万</w:t>
            </w:r>
          </w:p>
        </w:tc>
        <w:tc>
          <w:tcPr>
            <w:tcW w:w="992" w:type="dxa"/>
            <w:gridSpan w:val="2"/>
            <w:vAlign w:val="center"/>
          </w:tcPr>
          <w:p>
            <w:pPr>
              <w:rPr>
                <w:rFonts w:hint="eastAsia" w:ascii="仿宋" w:hAnsi="仿宋" w:eastAsia="仿宋"/>
                <w:color w:val="000000"/>
                <w:sz w:val="22"/>
                <w:szCs w:val="16"/>
              </w:rPr>
            </w:pPr>
            <w:r>
              <w:rPr>
                <w:rFonts w:hint="eastAsia" w:ascii="仿宋" w:hAnsi="仿宋" w:eastAsia="仿宋" w:cs="仿宋"/>
                <w:color w:val="000000"/>
                <w:sz w:val="22"/>
                <w:szCs w:val="16"/>
              </w:rPr>
              <w:t>转载量</w:t>
            </w:r>
          </w:p>
        </w:tc>
        <w:tc>
          <w:tcPr>
            <w:tcW w:w="1985" w:type="dxa"/>
            <w:gridSpan w:val="3"/>
            <w:vAlign w:val="center"/>
          </w:tcPr>
          <w:p>
            <w:pPr>
              <w:rPr>
                <w:rFonts w:hint="eastAsia" w:ascii="仿宋" w:hAnsi="仿宋" w:eastAsia="仿宋"/>
                <w:color w:val="000000"/>
                <w:szCs w:val="21"/>
              </w:rPr>
            </w:pPr>
            <w:r>
              <w:rPr>
                <w:rFonts w:hint="eastAsia" w:ascii="仿宋" w:hAnsi="仿宋" w:eastAsia="仿宋" w:cs="仿宋"/>
                <w:color w:val="000000"/>
                <w:sz w:val="24"/>
                <w:szCs w:val="18"/>
              </w:rPr>
              <w:t>1</w:t>
            </w:r>
            <w:r>
              <w:rPr>
                <w:rFonts w:ascii="仿宋" w:hAnsi="仿宋" w:eastAsia="仿宋" w:cs="仿宋"/>
                <w:color w:val="000000"/>
                <w:sz w:val="24"/>
                <w:szCs w:val="18"/>
              </w:rPr>
              <w:t>274</w:t>
            </w:r>
          </w:p>
        </w:tc>
        <w:tc>
          <w:tcPr>
            <w:tcW w:w="992" w:type="dxa"/>
            <w:vAlign w:val="center"/>
          </w:tcPr>
          <w:p>
            <w:pPr>
              <w:rPr>
                <w:rFonts w:hint="eastAsia" w:ascii="仿宋" w:hAnsi="仿宋" w:eastAsia="仿宋"/>
                <w:color w:val="000000"/>
                <w:szCs w:val="21"/>
              </w:rPr>
            </w:pPr>
            <w:r>
              <w:rPr>
                <w:rFonts w:hint="eastAsia" w:ascii="仿宋" w:hAnsi="仿宋" w:eastAsia="仿宋" w:cs="仿宋"/>
                <w:color w:val="000000"/>
                <w:sz w:val="22"/>
                <w:szCs w:val="16"/>
              </w:rPr>
              <w:t>互动量</w:t>
            </w:r>
          </w:p>
        </w:tc>
        <w:tc>
          <w:tcPr>
            <w:tcW w:w="1549" w:type="dxa"/>
            <w:vAlign w:val="center"/>
          </w:tcPr>
          <w:p>
            <w:pPr>
              <w:rPr>
                <w:rFonts w:hint="eastAsia" w:ascii="仿宋" w:hAnsi="仿宋" w:eastAsia="仿宋"/>
                <w:color w:val="000000"/>
                <w:szCs w:val="21"/>
              </w:rPr>
            </w:pPr>
            <w:r>
              <w:rPr>
                <w:rFonts w:hint="eastAsia" w:ascii="仿宋" w:hAnsi="仿宋" w:eastAsia="仿宋" w:cs="仿宋"/>
                <w:color w:val="000000"/>
                <w:sz w:val="24"/>
                <w:szCs w:val="18"/>
              </w:rPr>
              <w:t>12</w:t>
            </w:r>
            <w:r>
              <w:rPr>
                <w:rFonts w:ascii="仿宋" w:hAnsi="仿宋" w:eastAsia="仿宋" w:cs="仿宋"/>
                <w:color w:val="000000"/>
                <w:sz w:val="24"/>
                <w:szCs w:val="18"/>
              </w:rPr>
              <w:t>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0" w:hRule="exact"/>
          <w:jc w:val="center"/>
        </w:trPr>
        <w:tc>
          <w:tcPr>
            <w:tcW w:w="1134" w:type="dxa"/>
            <w:tcBorders>
              <w:bottom w:val="single" w:color="auto" w:sz="4" w:space="0"/>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 xml:space="preserve">  ︶</w:t>
            </w:r>
          </w:p>
        </w:tc>
        <w:tc>
          <w:tcPr>
            <w:tcW w:w="8779" w:type="dxa"/>
            <w:gridSpan w:val="11"/>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color w:val="000000"/>
                <w:sz w:val="24"/>
                <w:szCs w:val="18"/>
              </w:rPr>
            </w:pPr>
            <w:r>
              <w:rPr>
                <w:rFonts w:hint="eastAsia" w:ascii="仿宋_GB2312" w:hAnsi="仿宋"/>
                <w:color w:val="000000"/>
                <w:sz w:val="24"/>
                <w:szCs w:val="18"/>
              </w:rPr>
              <w:t xml:space="preserve">    </w:t>
            </w:r>
            <w:r>
              <w:rPr>
                <w:rFonts w:hint="eastAsia" w:ascii="仿宋" w:hAnsi="仿宋" w:eastAsia="仿宋" w:cs="仿宋"/>
                <w:color w:val="000000"/>
                <w:sz w:val="24"/>
                <w:szCs w:val="18"/>
              </w:rPr>
              <w:t>该纪录片以独特的国际视角与人文叙事，生动诠释了第二十届全国少数民族传统体育运动会的时代价值与文化意蕴，是一部兼具思想深度、传播力度与情感温度的新闻佳作。</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color w:val="000000"/>
                <w:sz w:val="24"/>
                <w:szCs w:val="18"/>
              </w:rPr>
            </w:pPr>
            <w:r>
              <w:rPr>
                <w:rFonts w:hint="eastAsia" w:ascii="仿宋" w:hAnsi="仿宋" w:eastAsia="仿宋" w:cs="仿宋"/>
                <w:color w:val="000000"/>
                <w:sz w:val="24"/>
                <w:szCs w:val="18"/>
              </w:rPr>
              <w:t>全片紧扣“铸牢中华民族共同体意识”主线，于细节处见深意：台湾代表团收获的满场喝彩、各族演员同心排练的汗水、竞技场内外“友谊第一”的拥抱，无不彰显民族团结进步事业的鲜活实践。作品突破传统报道范式，以“小切口”折射“大主题”，通过社交媒体矩阵实现全球化传播，有效推动中华文化国际传播，增进文明互鉴。</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仿宋" w:hAnsi="仿宋" w:eastAsia="仿宋" w:cs="仿宋"/>
                <w:color w:val="000000"/>
                <w:sz w:val="24"/>
                <w:szCs w:val="18"/>
              </w:rPr>
            </w:pPr>
            <w:r>
              <w:rPr>
                <w:rFonts w:hint="eastAsia" w:ascii="仿宋" w:hAnsi="仿宋" w:eastAsia="仿宋" w:cs="仿宋"/>
                <w:color w:val="000000"/>
                <w:sz w:val="24"/>
                <w:szCs w:val="18"/>
              </w:rPr>
              <w:t>该纪录片以新闻匠心记录时代脉搏，用青春语态讲好中国故事，兼具政治高度、文化厚度与传播效度，特此推荐参评中国新闻奖。</w:t>
            </w:r>
          </w:p>
          <w:p>
            <w:pPr>
              <w:spacing w:line="240" w:lineRule="exact"/>
              <w:ind w:firstLine="480" w:firstLineChars="200"/>
              <w:rPr>
                <w:rFonts w:hint="eastAsia" w:ascii="仿宋" w:hAnsi="仿宋" w:eastAsia="仿宋" w:cs="仿宋"/>
                <w:color w:val="000000"/>
                <w:sz w:val="24"/>
                <w:szCs w:val="18"/>
              </w:rPr>
            </w:pPr>
          </w:p>
          <w:p>
            <w:pPr>
              <w:spacing w:line="240" w:lineRule="exact"/>
              <w:ind w:firstLine="480" w:firstLineChars="200"/>
              <w:rPr>
                <w:rFonts w:hint="eastAsia" w:ascii="华文中宋" w:hAnsi="华文中宋" w:eastAsia="华文中宋"/>
                <w:color w:val="000000"/>
                <w:spacing w:val="-2"/>
                <w:sz w:val="28"/>
              </w:rPr>
            </w:pPr>
            <w:r>
              <w:rPr>
                <w:rFonts w:hint="eastAsia" w:ascii="仿宋" w:hAnsi="仿宋" w:eastAsia="仿宋" w:cs="仿宋"/>
                <w:color w:val="000000"/>
                <w:sz w:val="24"/>
                <w:szCs w:val="18"/>
              </w:rPr>
              <w:t xml:space="preserve">   </w:t>
            </w:r>
            <w:r>
              <w:rPr>
                <w:rFonts w:hint="eastAsia" w:ascii="华文中宋" w:hAnsi="华文中宋" w:eastAsia="华文中宋"/>
                <w:color w:val="000000"/>
                <w:spacing w:val="-2"/>
                <w:sz w:val="28"/>
              </w:rPr>
              <w:t xml:space="preserve">                   </w:t>
            </w:r>
          </w:p>
          <w:p>
            <w:pPr>
              <w:spacing w:line="36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签名：</w:t>
            </w:r>
          </w:p>
          <w:p>
            <w:pPr>
              <w:spacing w:line="360" w:lineRule="exact"/>
              <w:rPr>
                <w:rFonts w:hint="eastAsia" w:ascii="华文中宋" w:hAnsi="华文中宋" w:eastAsia="华文中宋"/>
                <w:color w:val="000000"/>
                <w:spacing w:val="-2"/>
                <w:sz w:val="28"/>
              </w:rPr>
            </w:pPr>
          </w:p>
          <w:p>
            <w:pPr>
              <w:spacing w:line="360" w:lineRule="exact"/>
              <w:ind w:firstLine="4760" w:firstLineChars="1700"/>
              <w:rPr>
                <w:rFonts w:hint="eastAsia" w:ascii="华文中宋" w:hAnsi="华文中宋" w:eastAsia="华文中宋"/>
                <w:color w:val="000000"/>
                <w:sz w:val="28"/>
              </w:rPr>
            </w:pPr>
            <w:r>
              <w:rPr>
                <w:rFonts w:hint="eastAsia" w:ascii="华文中宋" w:hAnsi="华文中宋" w:eastAsia="华文中宋"/>
                <w:color w:val="000000"/>
                <w:sz w:val="28"/>
              </w:rPr>
              <w:t>（盖单位公章）</w:t>
            </w:r>
          </w:p>
          <w:p>
            <w:pPr>
              <w:rPr>
                <w:rFonts w:hint="eastAsia" w:ascii="仿宋" w:hAnsi="仿宋" w:eastAsia="仿宋"/>
                <w:color w:val="000000"/>
                <w:szCs w:val="21"/>
              </w:rPr>
            </w:pPr>
            <w:r>
              <w:rPr>
                <w:rFonts w:hint="eastAsia" w:ascii="仿宋_GB2312"/>
                <w:color w:val="000000"/>
                <w:sz w:val="28"/>
              </w:rPr>
              <w:t xml:space="preserve">                                 </w:t>
            </w:r>
            <w:r>
              <w:rPr>
                <w:rFonts w:ascii="华文中宋" w:hAnsi="华文中宋" w:eastAsia="华文中宋"/>
                <w:color w:val="000000"/>
                <w:sz w:val="28"/>
              </w:rPr>
              <w:t xml:space="preserve">2025年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pPr>
        <w:widowControl/>
        <w:jc w:val="left"/>
        <w:rPr>
          <w:rFonts w:ascii="Arial" w:hAnsi="Arial" w:eastAsia="Arial" w:cs="Arial"/>
          <w:snapToGrid w:val="0"/>
          <w:color w:val="000000"/>
          <w:kern w:val="0"/>
          <w:szCs w:val="21"/>
        </w:rPr>
        <w:sectPr>
          <w:footerReference r:id="rId3" w:type="default"/>
          <w:pgSz w:w="11906" w:h="16839"/>
          <w:pgMar w:top="1440" w:right="1080" w:bottom="1440" w:left="1080" w:header="0" w:footer="1475" w:gutter="0"/>
          <w:cols w:space="720" w:num="1"/>
          <w:docGrid w:linePitch="286" w:charSpace="0"/>
        </w:sectPr>
      </w:pPr>
    </w:p>
    <w:p>
      <w:pPr>
        <w:widowControl/>
        <w:autoSpaceDE w:val="0"/>
        <w:autoSpaceDN w:val="0"/>
        <w:adjustRightInd w:val="0"/>
        <w:snapToGrid w:val="0"/>
        <w:spacing w:line="520" w:lineRule="exact"/>
        <w:jc w:val="center"/>
        <w:rPr>
          <w:rFonts w:hint="eastAsia" w:ascii="宋体" w:hAnsi="宋体" w:eastAsia="宋体" w:cs="宋体"/>
          <w:b/>
          <w:bCs/>
          <w:color w:val="000000"/>
          <w:kern w:val="0"/>
          <w:sz w:val="36"/>
          <w:szCs w:val="36"/>
        </w:rPr>
      </w:pPr>
      <w:r>
        <w:rPr>
          <w:rFonts w:hint="eastAsia" w:ascii="宋体" w:hAnsi="宋体" w:eastAsia="宋体" w:cs="宋体"/>
          <w:b/>
          <w:bCs/>
          <w:color w:val="000000"/>
          <w:spacing w:val="9"/>
          <w:kern w:val="0"/>
          <w:sz w:val="36"/>
          <w:szCs w:val="36"/>
        </w:rPr>
        <w:t>参评作品推荐表填报说明</w:t>
      </w:r>
    </w:p>
    <w:p>
      <w:pPr>
        <w:widowControl/>
        <w:autoSpaceDE w:val="0"/>
        <w:autoSpaceDN w:val="0"/>
        <w:adjustRightInd w:val="0"/>
        <w:snapToGrid w:val="0"/>
        <w:spacing w:line="520" w:lineRule="exact"/>
        <w:jc w:val="left"/>
        <w:rPr>
          <w:rFonts w:ascii="Arial" w:hAnsi="Arial" w:eastAsia="Arial" w:cs="Arial"/>
          <w:color w:val="000000"/>
          <w:kern w:val="0"/>
          <w:szCs w:val="21"/>
        </w:rPr>
      </w:pPr>
    </w:p>
    <w:p>
      <w:pPr>
        <w:widowControl/>
        <w:autoSpaceDE w:val="0"/>
        <w:autoSpaceDN w:val="0"/>
        <w:adjustRightInd w:val="0"/>
        <w:spacing w:line="520" w:lineRule="exact"/>
        <w:ind w:firstLine="704" w:firstLineChars="200"/>
        <w:contextualSpacing/>
        <w:jc w:val="left"/>
        <w:outlineLvl w:val="1"/>
        <w:rPr>
          <w:rFonts w:hint="eastAsia" w:ascii="仿宋" w:hAnsi="仿宋" w:eastAsia="仿宋" w:cs="仿宋"/>
          <w:color w:val="000000"/>
          <w:kern w:val="0"/>
          <w:sz w:val="32"/>
          <w:szCs w:val="32"/>
        </w:rPr>
      </w:pPr>
      <w:r>
        <w:rPr>
          <w:rFonts w:hint="eastAsia" w:ascii="仿宋" w:hAnsi="仿宋" w:eastAsia="仿宋" w:cs="仿宋"/>
          <w:color w:val="000000"/>
          <w:spacing w:val="16"/>
          <w:kern w:val="0"/>
          <w:position w:val="3"/>
          <w:sz w:val="32"/>
          <w:szCs w:val="32"/>
        </w:rPr>
        <w:t>一、</w:t>
      </w:r>
      <w:r>
        <w:rPr>
          <w:rFonts w:hint="eastAsia" w:ascii="仿宋" w:hAnsi="仿宋" w:eastAsia="仿宋" w:cs="仿宋"/>
          <w:color w:val="000000"/>
          <w:spacing w:val="9"/>
          <w:kern w:val="0"/>
          <w:position w:val="3"/>
          <w:sz w:val="32"/>
          <w:szCs w:val="32"/>
        </w:rPr>
        <w:t>作</w:t>
      </w:r>
      <w:r>
        <w:rPr>
          <w:rFonts w:hint="eastAsia" w:ascii="仿宋" w:hAnsi="仿宋" w:eastAsia="仿宋" w:cs="仿宋"/>
          <w:color w:val="000000"/>
          <w:spacing w:val="8"/>
          <w:kern w:val="0"/>
          <w:position w:val="3"/>
          <w:sz w:val="32"/>
          <w:szCs w:val="32"/>
        </w:rPr>
        <w:t>品标题：应与刊播作品一致，有副标题、肩题等形式</w:t>
      </w:r>
      <w:r>
        <w:rPr>
          <w:rFonts w:hint="eastAsia" w:ascii="仿宋" w:hAnsi="仿宋" w:eastAsia="仿宋" w:cs="仿宋"/>
          <w:color w:val="000000"/>
          <w:spacing w:val="10"/>
          <w:kern w:val="0"/>
          <w:sz w:val="32"/>
          <w:szCs w:val="32"/>
        </w:rPr>
        <w:t>标</w:t>
      </w:r>
      <w:r>
        <w:rPr>
          <w:rFonts w:hint="eastAsia" w:ascii="仿宋" w:hAnsi="仿宋" w:eastAsia="仿宋" w:cs="仿宋"/>
          <w:color w:val="000000"/>
          <w:spacing w:val="8"/>
          <w:kern w:val="0"/>
          <w:sz w:val="32"/>
          <w:szCs w:val="32"/>
        </w:rPr>
        <w:t>题的作品，填报主标题。</w:t>
      </w:r>
    </w:p>
    <w:p>
      <w:pPr>
        <w:widowControl/>
        <w:autoSpaceDE w:val="0"/>
        <w:autoSpaceDN w:val="0"/>
        <w:adjustRightInd w:val="0"/>
        <w:spacing w:line="520" w:lineRule="exact"/>
        <w:ind w:firstLine="648" w:firstLineChars="200"/>
        <w:contextualSpacing/>
        <w:jc w:val="left"/>
        <w:outlineLvl w:val="1"/>
        <w:rPr>
          <w:rFonts w:hint="eastAsia" w:ascii="仿宋" w:hAnsi="仿宋" w:eastAsia="仿宋" w:cs="仿宋"/>
          <w:color w:val="000000"/>
          <w:kern w:val="0"/>
          <w:sz w:val="32"/>
          <w:szCs w:val="32"/>
        </w:rPr>
      </w:pPr>
      <w:r>
        <w:rPr>
          <w:rFonts w:hint="eastAsia" w:ascii="仿宋" w:hAnsi="仿宋" w:eastAsia="仿宋" w:cs="仿宋"/>
          <w:color w:val="000000"/>
          <w:spacing w:val="2"/>
          <w:kern w:val="0"/>
          <w:sz w:val="32"/>
          <w:szCs w:val="32"/>
        </w:rPr>
        <w:t>二</w:t>
      </w:r>
      <w:r>
        <w:rPr>
          <w:rFonts w:hint="eastAsia" w:ascii="仿宋" w:hAnsi="仿宋" w:eastAsia="仿宋" w:cs="仿宋"/>
          <w:color w:val="000000"/>
          <w:spacing w:val="1"/>
          <w:kern w:val="0"/>
          <w:sz w:val="32"/>
          <w:szCs w:val="32"/>
        </w:rPr>
        <w:t>、参评项目：按照评选办法10个“评选项目”填报。</w:t>
      </w:r>
    </w:p>
    <w:p>
      <w:pPr>
        <w:widowControl/>
        <w:autoSpaceDE w:val="0"/>
        <w:autoSpaceDN w:val="0"/>
        <w:adjustRightInd w:val="0"/>
        <w:spacing w:line="520" w:lineRule="exact"/>
        <w:ind w:firstLine="644" w:firstLineChars="200"/>
        <w:contextualSpacing/>
        <w:jc w:val="left"/>
        <w:rPr>
          <w:rFonts w:hint="eastAsia" w:ascii="仿宋" w:hAnsi="仿宋" w:eastAsia="仿宋" w:cs="仿宋"/>
          <w:color w:val="000000"/>
          <w:kern w:val="0"/>
          <w:sz w:val="32"/>
          <w:szCs w:val="32"/>
        </w:rPr>
      </w:pPr>
      <w:r>
        <w:rPr>
          <w:rFonts w:hint="eastAsia" w:ascii="仿宋" w:hAnsi="仿宋" w:eastAsia="仿宋" w:cs="仿宋"/>
          <w:color w:val="000000"/>
          <w:spacing w:val="1"/>
          <w:kern w:val="0"/>
          <w:sz w:val="32"/>
          <w:szCs w:val="32"/>
        </w:rPr>
        <w:t>三、体裁：参评专门奖项的作品在本栏内填写作品体裁。</w:t>
      </w:r>
    </w:p>
    <w:p>
      <w:pPr>
        <w:widowControl/>
        <w:autoSpaceDE w:val="0"/>
        <w:autoSpaceDN w:val="0"/>
        <w:adjustRightInd w:val="0"/>
        <w:spacing w:line="520" w:lineRule="exact"/>
        <w:ind w:firstLine="696" w:firstLineChars="200"/>
        <w:contextualSpacing/>
        <w:jc w:val="left"/>
        <w:outlineLvl w:val="1"/>
        <w:rPr>
          <w:rFonts w:hint="eastAsia" w:ascii="仿宋" w:hAnsi="仿宋" w:eastAsia="仿宋" w:cs="仿宋"/>
          <w:color w:val="000000"/>
          <w:kern w:val="0"/>
          <w:sz w:val="32"/>
          <w:szCs w:val="32"/>
        </w:rPr>
      </w:pPr>
      <w:r>
        <w:rPr>
          <w:rFonts w:hint="eastAsia" w:ascii="仿宋" w:hAnsi="仿宋" w:eastAsia="仿宋" w:cs="仿宋"/>
          <w:color w:val="000000"/>
          <w:spacing w:val="14"/>
          <w:kern w:val="0"/>
          <w:sz w:val="32"/>
          <w:szCs w:val="32"/>
        </w:rPr>
        <w:t>四</w:t>
      </w:r>
      <w:r>
        <w:rPr>
          <w:rFonts w:hint="eastAsia" w:ascii="仿宋" w:hAnsi="仿宋" w:eastAsia="仿宋" w:cs="仿宋"/>
          <w:color w:val="000000"/>
          <w:spacing w:val="10"/>
          <w:kern w:val="0"/>
          <w:sz w:val="32"/>
          <w:szCs w:val="32"/>
        </w:rPr>
        <w:t>、</w:t>
      </w:r>
      <w:r>
        <w:rPr>
          <w:rFonts w:hint="eastAsia" w:ascii="仿宋" w:hAnsi="仿宋" w:eastAsia="仿宋" w:cs="仿宋"/>
          <w:color w:val="000000"/>
          <w:spacing w:val="7"/>
          <w:kern w:val="0"/>
          <w:sz w:val="32"/>
          <w:szCs w:val="32"/>
        </w:rPr>
        <w:t>语种：作品为中文以外的语言文字，应填报语种。</w:t>
      </w:r>
    </w:p>
    <w:p>
      <w:pPr>
        <w:widowControl/>
        <w:autoSpaceDE w:val="0"/>
        <w:autoSpaceDN w:val="0"/>
        <w:adjustRightInd w:val="0"/>
        <w:spacing w:line="520" w:lineRule="exact"/>
        <w:ind w:firstLine="704" w:firstLineChars="200"/>
        <w:contextualSpacing/>
        <w:jc w:val="left"/>
        <w:outlineLvl w:val="1"/>
        <w:rPr>
          <w:rFonts w:hint="eastAsia" w:ascii="仿宋" w:hAnsi="仿宋" w:eastAsia="仿宋" w:cs="仿宋"/>
          <w:color w:val="000000"/>
          <w:kern w:val="0"/>
          <w:sz w:val="32"/>
          <w:szCs w:val="32"/>
        </w:rPr>
      </w:pPr>
      <w:r>
        <w:rPr>
          <w:rFonts w:hint="eastAsia" w:ascii="仿宋" w:hAnsi="仿宋" w:eastAsia="仿宋" w:cs="仿宋"/>
          <w:color w:val="000000"/>
          <w:spacing w:val="16"/>
          <w:kern w:val="0"/>
          <w:sz w:val="32"/>
          <w:szCs w:val="32"/>
        </w:rPr>
        <w:t>五</w:t>
      </w:r>
      <w:r>
        <w:rPr>
          <w:rFonts w:hint="eastAsia" w:ascii="仿宋" w:hAnsi="仿宋" w:eastAsia="仿宋" w:cs="仿宋"/>
          <w:color w:val="000000"/>
          <w:spacing w:val="10"/>
          <w:kern w:val="0"/>
          <w:sz w:val="32"/>
          <w:szCs w:val="32"/>
        </w:rPr>
        <w:t>、</w:t>
      </w:r>
      <w:r>
        <w:rPr>
          <w:rFonts w:hint="eastAsia" w:ascii="仿宋" w:hAnsi="仿宋" w:eastAsia="仿宋" w:cs="仿宋"/>
          <w:color w:val="000000"/>
          <w:spacing w:val="8"/>
          <w:kern w:val="0"/>
          <w:sz w:val="32"/>
          <w:szCs w:val="32"/>
        </w:rPr>
        <w:t>作者、编辑：严格按本规定填报作者 (主创人员) 和编</w:t>
      </w:r>
      <w:r>
        <w:rPr>
          <w:rFonts w:hint="eastAsia" w:ascii="仿宋" w:hAnsi="仿宋" w:eastAsia="仿宋" w:cs="仿宋"/>
          <w:color w:val="000000"/>
          <w:spacing w:val="5"/>
          <w:kern w:val="0"/>
          <w:sz w:val="32"/>
          <w:szCs w:val="32"/>
        </w:rPr>
        <w:t>辑</w:t>
      </w:r>
      <w:r>
        <w:rPr>
          <w:rFonts w:hint="eastAsia" w:ascii="仿宋" w:hAnsi="仿宋" w:eastAsia="仿宋" w:cs="仿宋"/>
          <w:color w:val="000000"/>
          <w:spacing w:val="3"/>
          <w:kern w:val="0"/>
          <w:sz w:val="32"/>
          <w:szCs w:val="32"/>
        </w:rPr>
        <w:t>姓名。按 “集体”申报的，应附做出主要贡献的人员名单。</w:t>
      </w:r>
    </w:p>
    <w:p>
      <w:pPr>
        <w:widowControl/>
        <w:autoSpaceDE w:val="0"/>
        <w:autoSpaceDN w:val="0"/>
        <w:adjustRightInd w:val="0"/>
        <w:spacing w:line="520" w:lineRule="exact"/>
        <w:ind w:firstLine="676" w:firstLineChars="200"/>
        <w:contextualSpacing/>
        <w:jc w:val="left"/>
        <w:outlineLvl w:val="1"/>
        <w:rPr>
          <w:rFonts w:hint="eastAsia" w:ascii="仿宋" w:hAnsi="仿宋" w:eastAsia="仿宋" w:cs="仿宋"/>
          <w:color w:val="000000"/>
          <w:kern w:val="0"/>
          <w:sz w:val="32"/>
          <w:szCs w:val="32"/>
        </w:rPr>
      </w:pPr>
      <w:r>
        <w:rPr>
          <w:rFonts w:hint="eastAsia" w:ascii="仿宋" w:hAnsi="仿宋" w:eastAsia="仿宋" w:cs="仿宋"/>
          <w:color w:val="000000"/>
          <w:spacing w:val="9"/>
          <w:kern w:val="0"/>
          <w:sz w:val="32"/>
          <w:szCs w:val="32"/>
        </w:rPr>
        <w:t>六、原创单位：填报新闻单位名称，不包括内</w:t>
      </w:r>
      <w:r>
        <w:rPr>
          <w:rFonts w:hint="eastAsia" w:ascii="仿宋" w:hAnsi="仿宋" w:eastAsia="仿宋" w:cs="仿宋"/>
          <w:color w:val="000000"/>
          <w:spacing w:val="6"/>
          <w:kern w:val="0"/>
          <w:sz w:val="32"/>
          <w:szCs w:val="32"/>
        </w:rPr>
        <w:t>设</w:t>
      </w:r>
      <w:r>
        <w:rPr>
          <w:rFonts w:hint="eastAsia" w:ascii="仿宋" w:hAnsi="仿宋" w:eastAsia="仿宋" w:cs="仿宋"/>
          <w:color w:val="000000"/>
          <w:spacing w:val="14"/>
          <w:kern w:val="0"/>
          <w:sz w:val="32"/>
          <w:szCs w:val="32"/>
        </w:rPr>
        <w:t>部</w:t>
      </w:r>
      <w:r>
        <w:rPr>
          <w:rFonts w:hint="eastAsia" w:ascii="仿宋" w:hAnsi="仿宋" w:eastAsia="仿宋" w:cs="仿宋"/>
          <w:color w:val="000000"/>
          <w:spacing w:val="7"/>
          <w:kern w:val="0"/>
          <w:sz w:val="32"/>
          <w:szCs w:val="32"/>
        </w:rPr>
        <w:t>门、频道、频率等。</w:t>
      </w:r>
    </w:p>
    <w:p>
      <w:pPr>
        <w:spacing w:line="560" w:lineRule="exact"/>
        <w:ind w:firstLine="641"/>
        <w:outlineLvl w:val="1"/>
        <w:rPr>
          <w:rFonts w:hint="eastAsia" w:ascii="仿宋" w:hAnsi="仿宋" w:eastAsia="仿宋" w:cs="仿宋"/>
          <w:color w:val="000000"/>
          <w:spacing w:val="9"/>
          <w:kern w:val="0"/>
          <w:sz w:val="32"/>
          <w:szCs w:val="32"/>
        </w:rPr>
      </w:pPr>
      <w:r>
        <w:rPr>
          <w:rFonts w:hint="eastAsia" w:ascii="仿宋" w:hAnsi="仿宋" w:eastAsia="仿宋" w:cs="仿宋"/>
          <w:color w:val="000000"/>
          <w:spacing w:val="4"/>
          <w:kern w:val="0"/>
          <w:sz w:val="32"/>
          <w:szCs w:val="32"/>
        </w:rPr>
        <w:t>七、</w:t>
      </w:r>
      <w:r>
        <w:rPr>
          <w:rFonts w:hint="eastAsia" w:ascii="仿宋" w:hAnsi="仿宋" w:eastAsia="仿宋" w:cs="仿宋"/>
          <w:color w:val="000000"/>
          <w:spacing w:val="9"/>
          <w:kern w:val="0"/>
          <w:sz w:val="32"/>
          <w:szCs w:val="32"/>
        </w:rPr>
        <w:t>发布端/账号/媒体名称：填报参评作品发布时的平台端口、账号名称或媒体名称。</w:t>
      </w:r>
    </w:p>
    <w:p>
      <w:pPr>
        <w:spacing w:line="560" w:lineRule="exact"/>
        <w:ind w:firstLine="641"/>
        <w:outlineLvl w:val="1"/>
        <w:rPr>
          <w:rFonts w:hint="eastAsia" w:ascii="仿宋" w:hAnsi="仿宋" w:eastAsia="仿宋" w:cs="仿宋"/>
          <w:color w:val="000000"/>
          <w:spacing w:val="9"/>
          <w:kern w:val="0"/>
          <w:sz w:val="32"/>
          <w:szCs w:val="32"/>
        </w:rPr>
      </w:pPr>
      <w:r>
        <w:rPr>
          <w:rFonts w:hint="eastAsia" w:ascii="仿宋" w:hAnsi="仿宋" w:eastAsia="仿宋" w:cs="仿宋"/>
          <w:color w:val="000000"/>
          <w:spacing w:val="9"/>
          <w:kern w:val="0"/>
          <w:sz w:val="32"/>
          <w:szCs w:val="32"/>
        </w:rPr>
        <w:t>八、刊播版面（名称和版次）：报纸作品填报版面名称和版次；广播、电视作品填报栏目或专题节目名称</w:t>
      </w:r>
      <w:bookmarkStart w:id="0" w:name="_Hlk185413364"/>
      <w:r>
        <w:rPr>
          <w:rFonts w:hint="eastAsia" w:ascii="仿宋" w:hAnsi="仿宋" w:eastAsia="仿宋" w:cs="仿宋"/>
          <w:color w:val="000000"/>
          <w:spacing w:val="9"/>
          <w:kern w:val="0"/>
          <w:sz w:val="32"/>
          <w:szCs w:val="32"/>
        </w:rPr>
        <w:t>；通讯社、期刊、新媒体作品可不填报</w:t>
      </w:r>
      <w:bookmarkEnd w:id="0"/>
      <w:r>
        <w:rPr>
          <w:rFonts w:hint="eastAsia" w:ascii="仿宋" w:hAnsi="仿宋" w:eastAsia="仿宋" w:cs="仿宋"/>
          <w:color w:val="000000"/>
          <w:spacing w:val="9"/>
          <w:kern w:val="0"/>
          <w:sz w:val="32"/>
          <w:szCs w:val="32"/>
        </w:rPr>
        <w:t>。</w:t>
      </w:r>
    </w:p>
    <w:p>
      <w:pPr>
        <w:spacing w:line="560" w:lineRule="exact"/>
        <w:ind w:firstLine="641"/>
        <w:outlineLvl w:val="1"/>
        <w:rPr>
          <w:rFonts w:hint="eastAsia" w:ascii="仿宋" w:hAnsi="仿宋" w:eastAsia="仿宋" w:cs="仿宋"/>
          <w:color w:val="000000"/>
          <w:spacing w:val="9"/>
          <w:kern w:val="0"/>
          <w:sz w:val="32"/>
          <w:szCs w:val="32"/>
        </w:rPr>
      </w:pPr>
      <w:r>
        <w:rPr>
          <w:rFonts w:hint="eastAsia" w:ascii="仿宋" w:hAnsi="仿宋" w:eastAsia="仿宋" w:cs="仿宋"/>
          <w:color w:val="000000"/>
          <w:spacing w:val="9"/>
          <w:kern w:val="0"/>
          <w:sz w:val="32"/>
          <w:szCs w:val="32"/>
        </w:rPr>
        <w:t>九、刊播日期：报纸作品填报见报日期；通讯社作品填报发稿日期；广播、电视作品填报播出日期和时间；期刊作品填报年度刊期；新媒体作品填报发布日期和时间。</w:t>
      </w:r>
    </w:p>
    <w:p>
      <w:pPr>
        <w:spacing w:line="560" w:lineRule="exact"/>
        <w:ind w:firstLine="641"/>
        <w:outlineLvl w:val="1"/>
        <w:rPr>
          <w:rFonts w:hint="eastAsia" w:ascii="仿宋" w:hAnsi="仿宋" w:eastAsia="仿宋" w:cs="仿宋"/>
          <w:color w:val="000000"/>
          <w:spacing w:val="9"/>
          <w:kern w:val="0"/>
          <w:sz w:val="32"/>
          <w:szCs w:val="32"/>
        </w:rPr>
      </w:pPr>
      <w:r>
        <w:rPr>
          <w:rFonts w:hint="eastAsia" w:ascii="仿宋" w:hAnsi="仿宋" w:eastAsia="仿宋" w:cs="仿宋"/>
          <w:color w:val="000000"/>
          <w:spacing w:val="9"/>
          <w:kern w:val="0"/>
          <w:sz w:val="32"/>
          <w:szCs w:val="32"/>
        </w:rPr>
        <w:t>十、新媒体</w:t>
      </w:r>
      <w:r>
        <w:rPr>
          <w:rFonts w:ascii="仿宋" w:hAnsi="仿宋" w:eastAsia="仿宋" w:cs="仿宋"/>
          <w:color w:val="000000"/>
          <w:spacing w:val="9"/>
          <w:kern w:val="0"/>
          <w:sz w:val="32"/>
          <w:szCs w:val="32"/>
        </w:rPr>
        <w:t>作品网址</w:t>
      </w:r>
      <w:r>
        <w:rPr>
          <w:rFonts w:hint="eastAsia" w:ascii="仿宋" w:hAnsi="仿宋" w:eastAsia="仿宋" w:cs="仿宋"/>
          <w:color w:val="000000"/>
          <w:spacing w:val="9"/>
          <w:kern w:val="0"/>
          <w:sz w:val="32"/>
          <w:szCs w:val="32"/>
        </w:rPr>
        <w:t>：扫描二维码后</w:t>
      </w:r>
      <w:r>
        <w:rPr>
          <w:rFonts w:ascii="仿宋" w:hAnsi="仿宋" w:eastAsia="仿宋" w:cs="仿宋"/>
          <w:color w:val="000000"/>
          <w:spacing w:val="9"/>
          <w:kern w:val="0"/>
          <w:sz w:val="32"/>
          <w:szCs w:val="32"/>
        </w:rPr>
        <w:t>，填</w:t>
      </w:r>
      <w:r>
        <w:rPr>
          <w:rFonts w:hint="eastAsia" w:ascii="仿宋" w:hAnsi="仿宋" w:eastAsia="仿宋" w:cs="仿宋"/>
          <w:color w:val="000000"/>
          <w:spacing w:val="9"/>
          <w:kern w:val="0"/>
          <w:sz w:val="32"/>
          <w:szCs w:val="32"/>
        </w:rPr>
        <w:t>报</w:t>
      </w:r>
      <w:r>
        <w:rPr>
          <w:rFonts w:ascii="仿宋" w:hAnsi="仿宋" w:eastAsia="仿宋" w:cs="仿宋"/>
          <w:color w:val="000000"/>
          <w:spacing w:val="9"/>
          <w:kern w:val="0"/>
          <w:sz w:val="32"/>
          <w:szCs w:val="32"/>
        </w:rPr>
        <w:t>显示出的网址。</w:t>
      </w:r>
    </w:p>
    <w:p>
      <w:pPr>
        <w:spacing w:line="560" w:lineRule="exact"/>
        <w:ind w:firstLine="641"/>
        <w:outlineLvl w:val="1"/>
        <w:rPr>
          <w:rFonts w:hint="eastAsia" w:ascii="仿宋" w:hAnsi="仿宋" w:eastAsia="仿宋" w:cs="仿宋"/>
          <w:color w:val="000000"/>
          <w:spacing w:val="9"/>
          <w:kern w:val="0"/>
          <w:sz w:val="32"/>
          <w:szCs w:val="32"/>
        </w:rPr>
      </w:pPr>
      <w:r>
        <w:rPr>
          <w:rFonts w:hint="eastAsia" w:ascii="仿宋" w:hAnsi="仿宋" w:eastAsia="仿宋" w:cs="仿宋"/>
          <w:color w:val="000000"/>
          <w:spacing w:val="9"/>
          <w:kern w:val="0"/>
          <w:sz w:val="32"/>
          <w:szCs w:val="32"/>
        </w:rPr>
        <w:t>十一</w:t>
      </w:r>
      <w:r>
        <w:rPr>
          <w:rFonts w:ascii="仿宋" w:hAnsi="仿宋" w:eastAsia="仿宋" w:cs="仿宋"/>
          <w:color w:val="000000"/>
          <w:spacing w:val="9"/>
          <w:kern w:val="0"/>
          <w:sz w:val="32"/>
          <w:szCs w:val="32"/>
        </w:rPr>
        <w:t>、</w:t>
      </w:r>
      <w:r>
        <w:rPr>
          <w:rFonts w:hint="eastAsia" w:ascii="仿宋" w:hAnsi="仿宋" w:eastAsia="仿宋" w:cs="仿宋"/>
          <w:color w:val="000000"/>
          <w:spacing w:val="9"/>
          <w:kern w:val="0"/>
          <w:sz w:val="32"/>
          <w:szCs w:val="32"/>
        </w:rPr>
        <w:t>采编过程（作品简介）：填报作品采编制作等情况，不超过300字（以</w:t>
      </w:r>
      <w:r>
        <w:rPr>
          <w:rFonts w:ascii="仿宋" w:hAnsi="仿宋" w:eastAsia="仿宋" w:cs="仿宋"/>
          <w:color w:val="000000"/>
          <w:spacing w:val="9"/>
          <w:kern w:val="0"/>
          <w:sz w:val="32"/>
          <w:szCs w:val="32"/>
        </w:rPr>
        <w:t>Word字数统计为准</w:t>
      </w:r>
      <w:r>
        <w:rPr>
          <w:rFonts w:hint="eastAsia" w:ascii="仿宋" w:hAnsi="仿宋" w:eastAsia="仿宋" w:cs="仿宋"/>
          <w:color w:val="000000"/>
          <w:spacing w:val="9"/>
          <w:kern w:val="0"/>
          <w:sz w:val="32"/>
          <w:szCs w:val="32"/>
        </w:rPr>
        <w:t>，下同）。</w:t>
      </w:r>
    </w:p>
    <w:p>
      <w:pPr>
        <w:spacing w:line="560" w:lineRule="exact"/>
        <w:ind w:firstLine="641"/>
        <w:outlineLvl w:val="1"/>
        <w:rPr>
          <w:rFonts w:hint="eastAsia" w:ascii="仿宋" w:hAnsi="仿宋" w:eastAsia="仿宋" w:cs="仿宋"/>
          <w:color w:val="000000"/>
          <w:spacing w:val="9"/>
          <w:kern w:val="0"/>
          <w:sz w:val="32"/>
          <w:szCs w:val="32"/>
        </w:rPr>
      </w:pPr>
      <w:r>
        <w:rPr>
          <w:rFonts w:hint="eastAsia" w:ascii="仿宋" w:hAnsi="仿宋" w:eastAsia="仿宋" w:cs="仿宋"/>
          <w:color w:val="000000"/>
          <w:spacing w:val="9"/>
          <w:kern w:val="0"/>
          <w:sz w:val="32"/>
          <w:szCs w:val="32"/>
        </w:rPr>
        <w:t>十二、社会效果：填报作品刊播后的社会影响，不超过300字。参评国际传播的作品，同时填报境外落地、引用、反响等国际传播效果情况，附证明依据链接或截图等（可另附页）。</w:t>
      </w:r>
    </w:p>
    <w:p>
      <w:pPr>
        <w:spacing w:line="560" w:lineRule="exact"/>
        <w:ind w:firstLine="641"/>
        <w:outlineLvl w:val="1"/>
        <w:rPr>
          <w:rFonts w:hint="eastAsia" w:ascii="仿宋" w:hAnsi="仿宋" w:eastAsia="仿宋" w:cs="仿宋"/>
          <w:color w:val="000000"/>
          <w:spacing w:val="9"/>
          <w:kern w:val="0"/>
          <w:sz w:val="32"/>
          <w:szCs w:val="32"/>
        </w:rPr>
      </w:pPr>
      <w:r>
        <w:rPr>
          <w:rFonts w:hint="eastAsia" w:ascii="仿宋" w:hAnsi="仿宋" w:eastAsia="仿宋" w:cs="仿宋"/>
          <w:color w:val="000000"/>
          <w:spacing w:val="9"/>
          <w:kern w:val="0"/>
          <w:sz w:val="32"/>
          <w:szCs w:val="32"/>
        </w:rPr>
        <w:t>十三、传播数据：填报新媒体传播平台网址（3个）和阅读量（浏览量、点击量）、转载量、互动量具体数据。报纸、期刊、广播、电视作品如未在新媒体传播平台发布，可空缺；国际传播作品填报境外平台传播数据。</w:t>
      </w:r>
    </w:p>
    <w:p>
      <w:pPr>
        <w:spacing w:line="560" w:lineRule="exact"/>
        <w:ind w:firstLine="641"/>
        <w:outlineLvl w:val="1"/>
        <w:rPr>
          <w:rFonts w:hint="eastAsia" w:ascii="仿宋" w:hAnsi="仿宋" w:eastAsia="仿宋" w:cs="仿宋"/>
          <w:color w:val="000000"/>
          <w:spacing w:val="9"/>
          <w:kern w:val="0"/>
          <w:sz w:val="32"/>
          <w:szCs w:val="32"/>
        </w:rPr>
      </w:pPr>
      <w:r>
        <w:rPr>
          <w:rFonts w:hint="eastAsia" w:ascii="仿宋" w:hAnsi="仿宋" w:eastAsia="仿宋" w:cs="仿宋"/>
          <w:color w:val="000000"/>
          <w:spacing w:val="9"/>
          <w:kern w:val="0"/>
          <w:sz w:val="32"/>
          <w:szCs w:val="32"/>
        </w:rPr>
        <w:t>十四、推荐理由：报送单位填报初评委员会对作品的推荐理由。自荐、他荐参评的，由推荐人填写。</w:t>
      </w:r>
    </w:p>
    <w:p>
      <w:pPr>
        <w:spacing w:line="560" w:lineRule="exact"/>
        <w:ind w:firstLine="641"/>
        <w:outlineLvl w:val="1"/>
        <w:rPr>
          <w:rFonts w:ascii="Arial" w:hAnsi="Arial" w:cs="Arial"/>
          <w:color w:val="000000"/>
          <w:kern w:val="0"/>
          <w:szCs w:val="21"/>
        </w:rPr>
      </w:pPr>
      <w:r>
        <w:rPr>
          <w:rFonts w:hint="eastAsia" w:ascii="仿宋" w:hAnsi="仿宋" w:eastAsia="仿宋" w:cs="仿宋"/>
          <w:color w:val="000000"/>
          <w:spacing w:val="9"/>
          <w:kern w:val="0"/>
          <w:sz w:val="32"/>
          <w:szCs w:val="32"/>
        </w:rPr>
        <w:t>十五、审核单位意见：自荐、他荐参评的，由作品单位所在报送单位对作品政治方向、舆论导向、业务水平，以及报送材料审核把关，经该单位主要负责人签名确认，加盖单位公章。</w:t>
      </w: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8F2B48D-5DE3-45B9-BB3D-1D934B88834B}"/>
  </w:font>
  <w:font w:name="黑体">
    <w:panose1 w:val="02010609060101010101"/>
    <w:charset w:val="86"/>
    <w:family w:val="auto"/>
    <w:pitch w:val="default"/>
    <w:sig w:usb0="800002BF" w:usb1="38CF7CFA" w:usb2="00000016" w:usb3="00000000" w:csb0="00040001" w:csb1="00000000"/>
    <w:embedRegular r:id="rId2" w:fontKey="{CD9C7CFF-B266-4D06-82E0-4DB087CF77D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6DF1948A-C2D7-42B0-B169-87309AF85E56}"/>
  </w:font>
  <w:font w:name="华文中宋">
    <w:panose1 w:val="02010600040101010101"/>
    <w:charset w:val="86"/>
    <w:family w:val="auto"/>
    <w:pitch w:val="default"/>
    <w:sig w:usb0="00000287" w:usb1="080F0000" w:usb2="00000000" w:usb3="00000000" w:csb0="0004009F" w:csb1="DFD70000"/>
    <w:embedRegular r:id="rId4" w:fontKey="{A003E54E-0CF5-475E-BC97-0452DF261A9E}"/>
  </w:font>
  <w:font w:name="仿宋_GB2312">
    <w:panose1 w:val="02010609030101010101"/>
    <w:charset w:val="86"/>
    <w:family w:val="modern"/>
    <w:pitch w:val="default"/>
    <w:sig w:usb0="00000001" w:usb1="080E0000" w:usb2="00000000" w:usb3="00000000" w:csb0="00040000" w:csb1="00000000"/>
    <w:embedRegular r:id="rId5" w:fontKey="{9C3ED432-E298-4958-B824-7739AAA9B6F8}"/>
  </w:font>
  <w:font w:name="仿宋">
    <w:panose1 w:val="02010609060101010101"/>
    <w:charset w:val="86"/>
    <w:family w:val="modern"/>
    <w:pitch w:val="default"/>
    <w:sig w:usb0="800002BF" w:usb1="38CF7CFA" w:usb2="00000016" w:usb3="00000000" w:csb0="00040001" w:csb1="00000000"/>
    <w:embedRegular r:id="rId6" w:fontKey="{D92E7579-4763-43C3-A74A-A41C355AA749}"/>
  </w:font>
  <w:font w:name="楷体">
    <w:panose1 w:val="02010609060101010101"/>
    <w:charset w:val="86"/>
    <w:family w:val="modern"/>
    <w:pitch w:val="default"/>
    <w:sig w:usb0="800002BF" w:usb1="38CF7CFA" w:usb2="00000016" w:usb3="00000000" w:csb0="00040001" w:csb1="00000000"/>
    <w:embedRegular r:id="rId7" w:fontKey="{B90E02C5-E439-4769-BD5D-CBA6FA94BFF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9865191"/>
    </w:sdtPr>
    <w:sdtContent>
      <w:p>
        <w:pPr>
          <w:pStyle w:val="4"/>
          <w:jc w:val="center"/>
        </w:pPr>
        <w:r>
          <w:fldChar w:fldCharType="begin"/>
        </w:r>
        <w:r>
          <w:instrText xml:space="preserve">PAGE   \* MERGEFORMAT</w:instrText>
        </w:r>
        <w:r>
          <w:fldChar w:fldCharType="separate"/>
        </w:r>
        <w:r>
          <w:rPr>
            <w:lang w:val="zh-CN"/>
          </w:rPr>
          <w:t>18</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2N2ZiMWQ2MWRlNjAwOTY2YmJiNzhhMThkYTYwNDQifQ=="/>
  </w:docVars>
  <w:rsids>
    <w:rsidRoot w:val="000F3EE0"/>
    <w:rsid w:val="00023FFC"/>
    <w:rsid w:val="0006486D"/>
    <w:rsid w:val="000B34C8"/>
    <w:rsid w:val="000F3EE0"/>
    <w:rsid w:val="001318DE"/>
    <w:rsid w:val="00172747"/>
    <w:rsid w:val="00272F24"/>
    <w:rsid w:val="00293921"/>
    <w:rsid w:val="002A228F"/>
    <w:rsid w:val="002E3B53"/>
    <w:rsid w:val="002F5BEE"/>
    <w:rsid w:val="00313F24"/>
    <w:rsid w:val="003168B4"/>
    <w:rsid w:val="00331744"/>
    <w:rsid w:val="0035392B"/>
    <w:rsid w:val="003738D6"/>
    <w:rsid w:val="003F2D90"/>
    <w:rsid w:val="003F5D53"/>
    <w:rsid w:val="004045E1"/>
    <w:rsid w:val="00412E46"/>
    <w:rsid w:val="0041682A"/>
    <w:rsid w:val="00417EED"/>
    <w:rsid w:val="00450C1F"/>
    <w:rsid w:val="00452625"/>
    <w:rsid w:val="00463FEC"/>
    <w:rsid w:val="004908FC"/>
    <w:rsid w:val="004F3811"/>
    <w:rsid w:val="00511E44"/>
    <w:rsid w:val="005135E8"/>
    <w:rsid w:val="005615B2"/>
    <w:rsid w:val="00585382"/>
    <w:rsid w:val="005C0CD7"/>
    <w:rsid w:val="005E67D1"/>
    <w:rsid w:val="005F6022"/>
    <w:rsid w:val="0061032E"/>
    <w:rsid w:val="006117C7"/>
    <w:rsid w:val="00655FE6"/>
    <w:rsid w:val="0068138A"/>
    <w:rsid w:val="006E4708"/>
    <w:rsid w:val="00717D05"/>
    <w:rsid w:val="007368DE"/>
    <w:rsid w:val="00755463"/>
    <w:rsid w:val="007628B3"/>
    <w:rsid w:val="007A7966"/>
    <w:rsid w:val="007B47FE"/>
    <w:rsid w:val="007C2C7D"/>
    <w:rsid w:val="007D7E8E"/>
    <w:rsid w:val="00817C48"/>
    <w:rsid w:val="0082219A"/>
    <w:rsid w:val="008246B4"/>
    <w:rsid w:val="0084136E"/>
    <w:rsid w:val="008460A5"/>
    <w:rsid w:val="008616DA"/>
    <w:rsid w:val="0088786E"/>
    <w:rsid w:val="00890623"/>
    <w:rsid w:val="00896040"/>
    <w:rsid w:val="008B23DA"/>
    <w:rsid w:val="008E2986"/>
    <w:rsid w:val="0090378B"/>
    <w:rsid w:val="00904A00"/>
    <w:rsid w:val="00933668"/>
    <w:rsid w:val="00954A96"/>
    <w:rsid w:val="009554ED"/>
    <w:rsid w:val="009A6532"/>
    <w:rsid w:val="009B53A1"/>
    <w:rsid w:val="00AB0C90"/>
    <w:rsid w:val="00AB7E62"/>
    <w:rsid w:val="00AE43F4"/>
    <w:rsid w:val="00B62E41"/>
    <w:rsid w:val="00B670F7"/>
    <w:rsid w:val="00B87E9B"/>
    <w:rsid w:val="00BB042B"/>
    <w:rsid w:val="00BF2A4F"/>
    <w:rsid w:val="00C31D96"/>
    <w:rsid w:val="00C63C2F"/>
    <w:rsid w:val="00C66604"/>
    <w:rsid w:val="00CB5BED"/>
    <w:rsid w:val="00CC4995"/>
    <w:rsid w:val="00CE28B7"/>
    <w:rsid w:val="00CF59D3"/>
    <w:rsid w:val="00D036DA"/>
    <w:rsid w:val="00D13F7F"/>
    <w:rsid w:val="00D3104C"/>
    <w:rsid w:val="00DD398F"/>
    <w:rsid w:val="00E310C4"/>
    <w:rsid w:val="00E41E59"/>
    <w:rsid w:val="00E90B24"/>
    <w:rsid w:val="00E96239"/>
    <w:rsid w:val="00EA244C"/>
    <w:rsid w:val="00EE1642"/>
    <w:rsid w:val="00F806FD"/>
    <w:rsid w:val="00FA2477"/>
    <w:rsid w:val="00FC50FF"/>
    <w:rsid w:val="017C7E65"/>
    <w:rsid w:val="042B250C"/>
    <w:rsid w:val="06436049"/>
    <w:rsid w:val="070C5C77"/>
    <w:rsid w:val="07267E44"/>
    <w:rsid w:val="07BC60B3"/>
    <w:rsid w:val="08F86083"/>
    <w:rsid w:val="090F5D5B"/>
    <w:rsid w:val="0A2B07AA"/>
    <w:rsid w:val="0C232572"/>
    <w:rsid w:val="10075607"/>
    <w:rsid w:val="112D6D48"/>
    <w:rsid w:val="12F30636"/>
    <w:rsid w:val="13BD743A"/>
    <w:rsid w:val="16731C0F"/>
    <w:rsid w:val="175E4589"/>
    <w:rsid w:val="1776673F"/>
    <w:rsid w:val="18194E5B"/>
    <w:rsid w:val="1C2A527F"/>
    <w:rsid w:val="1CB2387B"/>
    <w:rsid w:val="1CDB3A1A"/>
    <w:rsid w:val="1D513952"/>
    <w:rsid w:val="1DF95513"/>
    <w:rsid w:val="1E537319"/>
    <w:rsid w:val="1F1C0F96"/>
    <w:rsid w:val="212F5C75"/>
    <w:rsid w:val="239113CE"/>
    <w:rsid w:val="23D827DE"/>
    <w:rsid w:val="24727DCD"/>
    <w:rsid w:val="26184682"/>
    <w:rsid w:val="28005849"/>
    <w:rsid w:val="28A711F0"/>
    <w:rsid w:val="2AF27EBA"/>
    <w:rsid w:val="2B631275"/>
    <w:rsid w:val="2BDE3F9A"/>
    <w:rsid w:val="2BE11CDE"/>
    <w:rsid w:val="2D33417F"/>
    <w:rsid w:val="2D51573C"/>
    <w:rsid w:val="308A649E"/>
    <w:rsid w:val="316867E0"/>
    <w:rsid w:val="31C5427E"/>
    <w:rsid w:val="364C4D86"/>
    <w:rsid w:val="369C3132"/>
    <w:rsid w:val="37087020"/>
    <w:rsid w:val="374E6478"/>
    <w:rsid w:val="38091251"/>
    <w:rsid w:val="39B20EDC"/>
    <w:rsid w:val="3A462AA0"/>
    <w:rsid w:val="3E3F2FBE"/>
    <w:rsid w:val="400E49F6"/>
    <w:rsid w:val="43530C9D"/>
    <w:rsid w:val="43805C0B"/>
    <w:rsid w:val="438254A7"/>
    <w:rsid w:val="4436350B"/>
    <w:rsid w:val="44CA79FE"/>
    <w:rsid w:val="45956044"/>
    <w:rsid w:val="463B406B"/>
    <w:rsid w:val="4BD033D3"/>
    <w:rsid w:val="4C327CBE"/>
    <w:rsid w:val="4CC44314"/>
    <w:rsid w:val="4F455F5A"/>
    <w:rsid w:val="51FC0D84"/>
    <w:rsid w:val="52D151D7"/>
    <w:rsid w:val="532760A3"/>
    <w:rsid w:val="535D6CDD"/>
    <w:rsid w:val="544669FD"/>
    <w:rsid w:val="548622CD"/>
    <w:rsid w:val="561510F1"/>
    <w:rsid w:val="58050D78"/>
    <w:rsid w:val="59F24396"/>
    <w:rsid w:val="5E3411FD"/>
    <w:rsid w:val="5FB30363"/>
    <w:rsid w:val="603A480E"/>
    <w:rsid w:val="60D20857"/>
    <w:rsid w:val="61E33F36"/>
    <w:rsid w:val="625422E5"/>
    <w:rsid w:val="62DA4EE0"/>
    <w:rsid w:val="64B957DA"/>
    <w:rsid w:val="64E060B2"/>
    <w:rsid w:val="6508670D"/>
    <w:rsid w:val="6532279F"/>
    <w:rsid w:val="66B81714"/>
    <w:rsid w:val="67851993"/>
    <w:rsid w:val="6B3BBA1A"/>
    <w:rsid w:val="6C783074"/>
    <w:rsid w:val="6DB34BAA"/>
    <w:rsid w:val="6DCBB5D6"/>
    <w:rsid w:val="72251BC2"/>
    <w:rsid w:val="775C78A3"/>
    <w:rsid w:val="77911F94"/>
    <w:rsid w:val="782068FB"/>
    <w:rsid w:val="7876224C"/>
    <w:rsid w:val="7A4D7EA7"/>
    <w:rsid w:val="7B6F0D2E"/>
    <w:rsid w:val="7B9A2DCD"/>
    <w:rsid w:val="7C2269B2"/>
    <w:rsid w:val="BFFEBA28"/>
    <w:rsid w:val="FC9FE18C"/>
    <w:rsid w:val="FEDD1751"/>
    <w:rsid w:val="FFED8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Date"/>
    <w:basedOn w:val="1"/>
    <w:next w:val="1"/>
    <w:link w:val="11"/>
    <w:semiHidden/>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themeColor="hyperlink"/>
      <w:u w:val="single"/>
      <w14:textFill>
        <w14:solidFill>
          <w14:schemeClr w14:val="hlink"/>
        </w14:solidFill>
      </w14:textFill>
    </w:rPr>
  </w:style>
  <w:style w:type="character" w:customStyle="1" w:styleId="9">
    <w:name w:val="页眉 字符"/>
    <w:basedOn w:val="7"/>
    <w:link w:val="5"/>
    <w:qFormat/>
    <w:uiPriority w:val="99"/>
    <w:rPr>
      <w:kern w:val="2"/>
      <w:sz w:val="18"/>
      <w:szCs w:val="18"/>
    </w:rPr>
  </w:style>
  <w:style w:type="character" w:customStyle="1" w:styleId="10">
    <w:name w:val="页脚 字符"/>
    <w:basedOn w:val="7"/>
    <w:link w:val="4"/>
    <w:qFormat/>
    <w:uiPriority w:val="99"/>
    <w:rPr>
      <w:kern w:val="2"/>
      <w:sz w:val="18"/>
      <w:szCs w:val="18"/>
    </w:rPr>
  </w:style>
  <w:style w:type="character" w:customStyle="1" w:styleId="11">
    <w:name w:val="日期 字符"/>
    <w:basedOn w:val="7"/>
    <w:link w:val="3"/>
    <w:semiHidden/>
    <w:qFormat/>
    <w:uiPriority w:val="99"/>
    <w:rPr>
      <w:kern w:val="2"/>
      <w:sz w:val="21"/>
      <w:szCs w:val="22"/>
    </w:rPr>
  </w:style>
  <w:style w:type="table" w:customStyle="1" w:styleId="12">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character" w:customStyle="1" w:styleId="13">
    <w:name w:val="Unresolved Mention"/>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BDE67-6E0D-4252-B378-0DDEDD5B6277}">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4</Pages>
  <Words>364</Words>
  <Characters>2076</Characters>
  <Lines>17</Lines>
  <Paragraphs>4</Paragraphs>
  <TotalTime>24</TotalTime>
  <ScaleCrop>false</ScaleCrop>
  <LinksUpToDate>false</LinksUpToDate>
  <CharactersWithSpaces>2436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2025-03-18T03:41:00Z</dcterms:created>
  <dc:creator>rmrb</dc:creator>
  <cp:lastModifiedBy> </cp:lastModifiedBy>
  <cp:lastPrinted>2023-03-24T07:28:00Z</cp:lastPrinted>
  <dcterms:modified xsi:type="dcterms:W3CDTF">2025-04-21T01:35:40Z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1CDF59C744BD4DBE845B462E2A33991B</vt:lpwstr>
  </property>
  <property fmtid="{D5CDD505-2E9C-101B-9397-08002B2CF9AE}" pid="4" name="KSOTemplateDocerSaveRecord">
    <vt:lpwstr>eyJoZGlkIjoiYmIzMDhjYWE1ZDIxNTRiZWNmMmNlMWEzMWMyMjg3OTAiLCJ1c2VySWQiOiI0MzQ2NDY3NjgifQ==</vt:lpwstr>
  </property>
</Properties>
</file>