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before="95"/>
        <w:ind w:firstLine="484"/>
        <w:jc w:val="left"/>
        <w:rPr>
          <w:rFonts w:ascii="华文中宋" w:hAnsi="华文中宋" w:eastAsia="华文中宋" w:cs="华文中宋"/>
          <w:color w:val="000000"/>
          <w:spacing w:val="11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-19"/>
          <w:kern w:val="0"/>
          <w:sz w:val="28"/>
          <w:szCs w:val="28"/>
        </w:rPr>
        <w:t>附件 4</w:t>
      </w:r>
    </w:p>
    <w:p>
      <w:pPr>
        <w:widowControl/>
        <w:autoSpaceDE w:val="0"/>
        <w:autoSpaceDN w:val="0"/>
        <w:adjustRightInd w:val="0"/>
        <w:snapToGrid w:val="0"/>
        <w:spacing w:before="123"/>
        <w:ind w:firstLine="767"/>
        <w:jc w:val="center"/>
        <w:rPr>
          <w:rFonts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pacing w:val="11"/>
          <w:kern w:val="0"/>
          <w:sz w:val="36"/>
          <w:szCs w:val="36"/>
        </w:rPr>
        <w:t>中国新闻奖体育新闻参评作品推荐表</w:t>
      </w:r>
    </w:p>
    <w:tbl>
      <w:tblPr>
        <w:tblStyle w:val="7"/>
        <w:tblW w:w="9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996"/>
        <w:gridCol w:w="563"/>
        <w:gridCol w:w="1281"/>
        <w:gridCol w:w="425"/>
        <w:gridCol w:w="567"/>
        <w:gridCol w:w="420"/>
        <w:gridCol w:w="1559"/>
        <w:gridCol w:w="6"/>
        <w:gridCol w:w="992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1555" w:type="dxa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252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“场内场外”之新时代中国青年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运动员系列报道</w:t>
            </w:r>
          </w:p>
        </w:tc>
        <w:tc>
          <w:tcPr>
            <w:tcW w:w="1559" w:type="dxa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2547" w:type="dxa"/>
            <w:gridSpan w:val="3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方正仿宋_GB2312"/>
                <w:sz w:val="24"/>
                <w:szCs w:val="24"/>
              </w:rPr>
              <w:t>典型报道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252" w:type="dxa"/>
            <w:gridSpan w:val="6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三集代表作总时长35分3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3秒，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总字数13154字</w:t>
            </w:r>
          </w:p>
        </w:tc>
        <w:tc>
          <w:tcPr>
            <w:tcW w:w="1559" w:type="dxa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547" w:type="dxa"/>
            <w:gridSpan w:val="3"/>
            <w:vAlign w:val="center"/>
          </w:tcPr>
          <w:p>
            <w:pPr>
              <w:spacing w:line="260" w:lineRule="exact"/>
              <w:ind w:firstLine="420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5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252" w:type="dxa"/>
            <w:gridSpan w:val="6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420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5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ind w:firstLine="440"/>
              <w:rPr>
                <w:rFonts w:hint="eastAsia" w:ascii="仿宋" w:hAnsi="仿宋" w:eastAsia="仿宋" w:cs="仿宋"/>
                <w:color w:val="000000"/>
                <w:sz w:val="22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eastAsia="zh-CN"/>
              </w:rPr>
              <w:t>中英双语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555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512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ind w:firstLine="272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252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  <w:t>王浩、朱宝霞、曾庆锴、李文莎、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石甫天、王元廷、张凯波、王敬尧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5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  <w:t>王蕾、陈婕、陈祥峰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265" w:type="dxa"/>
            <w:gridSpan w:val="4"/>
            <w:vAlign w:val="center"/>
          </w:tcPr>
          <w:p>
            <w:pPr>
              <w:spacing w:line="260" w:lineRule="exact"/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中国日报社</w:t>
            </w:r>
          </w:p>
        </w:tc>
        <w:tc>
          <w:tcPr>
            <w:tcW w:w="2546" w:type="dxa"/>
            <w:gridSpan w:val="3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2547" w:type="dxa"/>
            <w:gridSpan w:val="3"/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中国日报官方微博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1555" w:type="dxa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ind w:firstLine="432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265" w:type="dxa"/>
            <w:gridSpan w:val="4"/>
            <w:vAlign w:val="center"/>
          </w:tcPr>
          <w:p>
            <w:pPr>
              <w:spacing w:line="260" w:lineRule="exact"/>
              <w:ind w:firstLine="42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_GB2312" w:hAnsi="仿宋"/>
                <w:color w:val="000000"/>
                <w:szCs w:val="21"/>
              </w:rPr>
              <w:t>/</w:t>
            </w:r>
          </w:p>
        </w:tc>
        <w:tc>
          <w:tcPr>
            <w:tcW w:w="987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106" w:type="dxa"/>
            <w:gridSpan w:val="4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2024年9月27日-2024年11月18日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7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pacing w:line="260" w:lineRule="exact"/>
              <w:ind w:firstLine="56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不止突破——专访奥运冠军潘展乐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</w:p>
          <w:p>
            <w:pPr>
              <w:spacing w:line="260" w:lineRule="exact"/>
              <w:rPr>
                <w:rStyle w:val="10"/>
                <w:rFonts w:ascii="仿宋" w:hAnsi="仿宋" w:eastAsia="仿宋" w:cstheme="minorEastAsia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"http://t.cn/A6EjOjmA" </w:instrText>
            </w:r>
            <w:r>
              <w:fldChar w:fldCharType="separate"/>
            </w:r>
            <w:r>
              <w:rPr>
                <w:rStyle w:val="9"/>
                <w:rFonts w:hint="eastAsia" w:ascii="仿宋" w:hAnsi="仿宋" w:eastAsia="仿宋" w:cstheme="minorEastAsia"/>
                <w:sz w:val="24"/>
                <w:szCs w:val="24"/>
              </w:rPr>
              <w:t>http://t.cn/A6EjOjmA</w:t>
            </w:r>
            <w:r>
              <w:rPr>
                <w:rStyle w:val="9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不止前行——专访奥运冠军张雨霏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</w:p>
          <w:p>
            <w:pPr>
              <w:spacing w:line="260" w:lineRule="exact"/>
              <w:rPr>
                <w:rStyle w:val="10"/>
                <w:rFonts w:ascii="仿宋" w:hAnsi="仿宋" w:eastAsia="仿宋" w:cstheme="minorEastAsia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"http://t.cn/A6n5SfVR" </w:instrText>
            </w:r>
            <w:r>
              <w:fldChar w:fldCharType="separate"/>
            </w:r>
            <w:r>
              <w:rPr>
                <w:rStyle w:val="9"/>
                <w:rFonts w:hint="eastAsia" w:ascii="仿宋" w:hAnsi="仿宋" w:eastAsia="仿宋" w:cstheme="minorEastAsia"/>
                <w:sz w:val="24"/>
                <w:szCs w:val="24"/>
              </w:rPr>
              <w:t>http://t.cn/A6n5SfVR</w:t>
            </w:r>
            <w:r>
              <w:rPr>
                <w:rStyle w:val="9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  <w:p>
            <w:pPr>
              <w:spacing w:line="260" w:lineRule="exact"/>
              <w:rPr>
                <w:rStyle w:val="10"/>
              </w:rPr>
            </w:pPr>
          </w:p>
          <w:p>
            <w:pPr>
              <w:spacing w:line="26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不止热爱——专访奥运冠军王曼昱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：</w:t>
            </w:r>
          </w:p>
          <w:p>
            <w:pPr>
              <w:spacing w:line="260" w:lineRule="exact"/>
              <w:rPr>
                <w:rFonts w:eastAsia="华文中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"http://t.cn/A6ngjssf" </w:instrText>
            </w:r>
            <w:r>
              <w:fldChar w:fldCharType="separate"/>
            </w:r>
            <w:r>
              <w:rPr>
                <w:rStyle w:val="9"/>
                <w:rFonts w:hint="eastAsia" w:ascii="仿宋" w:hAnsi="仿宋" w:eastAsia="仿宋" w:cstheme="minorEastAsia"/>
                <w:sz w:val="24"/>
                <w:szCs w:val="24"/>
              </w:rPr>
              <w:t>http://t.cn/A6ngjssf</w:t>
            </w:r>
            <w:r>
              <w:rPr>
                <w:rStyle w:val="9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>
            <w:pPr>
              <w:spacing w:line="260" w:lineRule="exact"/>
              <w:ind w:firstLine="56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358" w:type="dxa"/>
            <w:gridSpan w:val="10"/>
            <w:vAlign w:val="center"/>
          </w:tcPr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“场内场外”之新时代中国青年运动员系列报道以“Z世代”视角，聚焦盛李豪、黄雨婷、潘展乐等七位青年奥运冠军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夺冠背后的故事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。节目采用双线叙事：赛场内捕捉夺冠瞬间，展现竞技实力；赛场外回溯成长轨迹，挖掘奋斗故事。从射击小将盛李豪的沉稳摘金，到游泳新星潘展乐的破纪录冲刺，每位运动员的青春梦想皆与家国情怀同频。</w:t>
            </w:r>
          </w:p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报道通过鲜活案例，生动诠释中国青年阳光自信、团结拼搏的精神风貌，彰显报国之志与时代担当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同时，报道将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体育精神与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文化传承有机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融合，通过多元艺术表现形式，让拼搏精神与人文情怀交相辉映。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系列报道以个体微光汇聚成炬，映照新时代中国力量与精神内核，印证了“体育强则中国强，国运兴则体育兴”的深刻内涵。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358" w:type="dxa"/>
            <w:gridSpan w:val="10"/>
            <w:vAlign w:val="center"/>
          </w:tcPr>
          <w:p>
            <w:pPr>
              <w:ind w:firstLine="480" w:firstLineChars="200"/>
              <w:rPr>
                <w:rFonts w:ascii="仿宋" w:hAnsi="仿宋" w:eastAsia="仿宋" w:cs="宋体"/>
                <w:sz w:val="24"/>
              </w:rPr>
            </w:pPr>
          </w:p>
          <w:p>
            <w:pPr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“场内场外”之新时代中国青年运动员系列</w:t>
            </w:r>
            <w:r>
              <w:rPr>
                <w:rFonts w:hint="eastAsia" w:ascii="仿宋" w:hAnsi="仿宋" w:eastAsia="仿宋" w:cs="宋体"/>
                <w:sz w:val="24"/>
              </w:rPr>
              <w:t>报道以体育精神为纽带，生动展现新时代青年榜样力量，播出</w:t>
            </w:r>
            <w:r>
              <w:rPr>
                <w:rFonts w:ascii="仿宋" w:hAnsi="仿宋" w:eastAsia="仿宋" w:cs="宋体"/>
                <w:sz w:val="24"/>
              </w:rPr>
              <w:t>以来迅速成为爆款视频，引发广泛社会反响，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取得显著传播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效果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。报道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全网传播量突破3亿次，登上热搜榜13次，获得20余家主流媒体矩阵式传播，其中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《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不止突破——专访奥运冠军潘展乐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单集最高传播量达8000万次，相关话题三度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跻身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微博热搜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基于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系列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报道内容衍生的受众二次创作在社交平台形成规模化传播效应，成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功实现了从体育专业领域向大众舆论场的破圈传播，彰显出强大的社会影响力。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96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563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799" w:type="dxa"/>
            <w:gridSpan w:val="8"/>
            <w:vAlign w:val="center"/>
          </w:tcPr>
          <w:p>
            <w:pPr>
              <w:snapToGrid w:val="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不止突破——专访奥运冠军潘展乐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fldChar w:fldCharType="begin"/>
            </w:r>
            <w:r>
              <w:instrText xml:space="preserve"> HYPERLINK "http://t.cn/A6EjOjmA" </w:instrText>
            </w:r>
            <w:r>
              <w:fldChar w:fldCharType="separate"/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t>http://t.cn/A6EjOjmA</w:t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96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63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799" w:type="dxa"/>
            <w:gridSpan w:val="8"/>
            <w:vAlign w:val="center"/>
          </w:tcPr>
          <w:p>
            <w:pPr>
              <w:snapToGrid w:val="0"/>
              <w:rPr>
                <w:rFonts w:ascii="仿宋" w:hAnsi="仿宋" w:eastAsia="仿宋"/>
                <w:color w:val="00000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不止前行——专访奥运冠军张雨霏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fldChar w:fldCharType="begin"/>
            </w:r>
            <w:r>
              <w:instrText xml:space="preserve"> HYPERLINK "http://t.cn/A6n5SfVR" </w:instrText>
            </w:r>
            <w:r>
              <w:fldChar w:fldCharType="separate"/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t>http://t.cn/A6n5SfVR</w:t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  <w:bookmarkEnd w:id="0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exac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96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563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799" w:type="dxa"/>
            <w:gridSpan w:val="8"/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不止热爱——专访奥运冠军王曼昱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：</w:t>
            </w:r>
            <w:r>
              <w:fldChar w:fldCharType="begin"/>
            </w:r>
            <w:r>
              <w:instrText xml:space="preserve"> HYPERLINK "http://t.cn/A6ngjssf" </w:instrText>
            </w:r>
            <w:r>
              <w:fldChar w:fldCharType="separate"/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t>http://t.cn/A6ngjssf</w:t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ind w:firstLine="440"/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</w:rPr>
              <w:t>3亿+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3000+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18万+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5" w:hRule="exact"/>
          <w:jc w:val="center"/>
        </w:trPr>
        <w:tc>
          <w:tcPr>
            <w:tcW w:w="1555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358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 </w:t>
            </w:r>
          </w:p>
          <w:p>
            <w:pPr>
              <w:spacing w:line="26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18"/>
              </w:rPr>
              <w:t>“场内场外”之新时代中国青年运动员系列报道通过创新叙事方式和传播路径，生动展现了新时代体育健儿的精神风貌，为弘扬中华体育精神注入了青春活力。一是聚焦典型人物。报道精准选取具有代际影响力的青年体育人物，通过年轻化的表达方式，立体呈现运动员的奋斗历程，既保持了体育报道的专业品格，又实现了主流价值观的青春表达，使中华体育精神获得“Z世代”的情感认同。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二是深化价值引领。报道创新构建“体育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+人文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”的叙事框架，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通过“人生迎难而上”等社会价值观的讨论，成功将体育精神升华为具有普遍意义的价值讨论，有力传递新时代中国精神；</w:t>
            </w:r>
            <w:r>
              <w:rPr>
                <w:rFonts w:ascii="仿宋" w:hAnsi="仿宋" w:eastAsia="仿宋" w:cs="仿宋"/>
                <w:color w:val="000000"/>
                <w:sz w:val="24"/>
                <w:szCs w:val="18"/>
              </w:rPr>
              <w:t>三是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创新体育传播范式。报道突破传统体育新闻的传播边界，社交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媒体受众的二次创作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形成规模化传播效应，推动体育报道升级为全民参与的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热点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议题，为新时代中国体育文化的传播探索出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一条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创新路径。</w:t>
            </w:r>
          </w:p>
          <w:p>
            <w:pPr>
              <w:spacing w:line="240" w:lineRule="exact"/>
              <w:ind w:firstLine="552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firstLine="552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firstLine="56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widowControl/>
        <w:ind w:firstLine="420"/>
        <w:jc w:val="left"/>
        <w:rPr>
          <w:rFonts w:ascii="Arial" w:hAnsi="Arial" w:eastAsia="Arial" w:cs="Arial"/>
          <w:snapToGrid w:val="0"/>
          <w:color w:val="000000"/>
          <w:kern w:val="0"/>
          <w:szCs w:val="21"/>
        </w:rPr>
        <w:sectPr>
          <w:footerReference r:id="rId3" w:type="default"/>
          <w:pgSz w:w="11906" w:h="16839"/>
          <w:pgMar w:top="1440" w:right="1080" w:bottom="1440" w:left="1080" w:header="0" w:footer="1475" w:gutter="0"/>
          <w:cols w:space="720" w:num="1"/>
          <w:docGrid w:linePitch="286" w:charSpace="0"/>
        </w:sectPr>
      </w:pPr>
    </w:p>
    <w:p>
      <w:pPr>
        <w:widowControl/>
        <w:autoSpaceDE w:val="0"/>
        <w:autoSpaceDN w:val="0"/>
        <w:adjustRightInd w:val="0"/>
        <w:snapToGrid w:val="0"/>
        <w:spacing w:before="94"/>
        <w:jc w:val="left"/>
        <w:rPr>
          <w:rFonts w:ascii="黑体" w:hAnsi="黑体" w:eastAsia="黑体" w:cs="黑体"/>
          <w:color w:val="000000"/>
          <w:spacing w:val="-19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-19"/>
          <w:kern w:val="0"/>
          <w:sz w:val="32"/>
          <w:szCs w:val="32"/>
        </w:rPr>
        <w:t>附件 5</w:t>
      </w:r>
    </w:p>
    <w:p>
      <w:pPr>
        <w:widowControl/>
        <w:autoSpaceDE w:val="0"/>
        <w:autoSpaceDN w:val="0"/>
        <w:adjustRightInd w:val="0"/>
        <w:snapToGrid w:val="0"/>
        <w:spacing w:before="169"/>
        <w:jc w:val="center"/>
        <w:rPr>
          <w:rFonts w:ascii="Arial" w:hAnsi="Arial" w:eastAsia="Arial" w:cs="Arial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pacing w:val="9"/>
          <w:kern w:val="0"/>
          <w:sz w:val="36"/>
          <w:szCs w:val="36"/>
        </w:rPr>
        <w:t>中国新闻奖体育新闻系列报道作品完整目录</w:t>
      </w:r>
    </w:p>
    <w:p>
      <w:pPr>
        <w:widowControl/>
        <w:autoSpaceDE w:val="0"/>
        <w:autoSpaceDN w:val="0"/>
        <w:adjustRightInd w:val="0"/>
        <w:snapToGrid w:val="0"/>
        <w:jc w:val="left"/>
        <w:rPr>
          <w:rFonts w:ascii="Arial" w:hAnsi="Arial" w:eastAsia="Arial" w:cs="Arial"/>
          <w:color w:val="000000"/>
          <w:kern w:val="0"/>
          <w:szCs w:val="21"/>
        </w:rPr>
      </w:pPr>
    </w:p>
    <w:tbl>
      <w:tblPr>
        <w:tblStyle w:val="7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559"/>
        <w:gridCol w:w="996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场内场外之新时代中国青年运动员系列报道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8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不止十环——专访奥运冠军盛李豪、黄雨婷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9分23秒/3475字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9月28日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微博账号：中国日报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https://weibo.com/1663072851/Oz6LsdtnL?refer_flag=1001030103_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不止突破——专访奥运冠军潘展乐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9分21秒/4013字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10月09日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微博账号：中国日报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"http://t.cn/A6EjOjmA" </w:instrText>
            </w:r>
            <w:r>
              <w:fldChar w:fldCharType="separate"/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t>http://t.cn/A6EjOjmA</w:t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【代表作】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3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不止力量——专访奥运冠军李雯雯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9分/4128字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10月17日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微博账号：中国日报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http://t.cn/A6Egm0nV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不止前行——专访奥运冠军张雨霏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15分36秒/5283字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10月28日</w:t>
            </w:r>
          </w:p>
        </w:tc>
        <w:tc>
          <w:tcPr>
            <w:tcW w:w="996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微博账号：中国日报</w:t>
            </w:r>
          </w:p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"http://t.cn/A6n5SfVR" </w:instrText>
            </w:r>
            <w:r>
              <w:fldChar w:fldCharType="separate"/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t>http://t.cn/A6n5SfVR</w:t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【代表作】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不止飞跃——专访奥运冠军陈芋汐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13分58秒/5511字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11月08日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微博账号：中国日报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http://t.cn/A6nOg9Y3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不止热爱——专访奥运冠军王曼昱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10分38秒/3858字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  <w:t>2024年</w:t>
            </w: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11月18日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微博账号：中国日报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"http://t.cn/A6ngjssf" </w:instrText>
            </w:r>
            <w:r>
              <w:fldChar w:fldCharType="separate"/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t>http://t.cn/A6ngjssf</w:t>
            </w:r>
            <w:r>
              <w:rPr>
                <w:rStyle w:val="10"/>
                <w:rFonts w:hint="eastAsia" w:ascii="仿宋" w:hAnsi="仿宋" w:eastAsia="仿宋" w:cstheme="minorEastAsia"/>
                <w:sz w:val="24"/>
                <w:szCs w:val="24"/>
              </w:rPr>
              <w:fldChar w:fldCharType="end"/>
            </w:r>
          </w:p>
          <w:p>
            <w:pPr>
              <w:snapToGrid w:val="0"/>
              <w:rPr>
                <w:rFonts w:ascii="仿宋" w:hAnsi="仿宋" w:eastAsia="仿宋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theme="minorEastAsia"/>
                <w:color w:val="000000"/>
                <w:sz w:val="24"/>
                <w:szCs w:val="24"/>
              </w:rPr>
              <w:t>【代表作】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3个阶段分别选择1篇代表作，并在“备注”栏内注明“代表作”字样。3.填报作品按发表时间排序。4.音视频内容应填报时长。5.广播、电视、新媒体作品在“刊播日期”栏内填报刊播日期及时间；在“刊播版面”栏内填报作品刊播频道、频率、账号和栏目名称。6.新闻纪录片项目中的系列纪录片作品请填写此表。</w:t>
            </w:r>
          </w:p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>
      <w:pPr>
        <w:widowControl/>
        <w:topLinePunct/>
        <w:autoSpaceDE w:val="0"/>
        <w:autoSpaceDN w:val="0"/>
        <w:adjustRightInd w:val="0"/>
        <w:snapToGrid w:val="0"/>
        <w:jc w:val="left"/>
        <w:rPr>
          <w:rFonts w:ascii="Arial" w:hAnsi="Arial" w:cs="Arial"/>
          <w:color w:val="000000"/>
          <w:kern w:val="0"/>
          <w:szCs w:val="21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CEE2BE3B-EF20-4EE8-89D0-2D7B2DDA2EB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A69E5E6-8C17-4615-95A6-59BDCB8339C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F780002-08C2-4268-A403-57756DAECB5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98DE88F-287E-4790-A6D9-5AF4013048E0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0FF8F39A-9D94-4A96-9A53-4A0FD3079A4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2D835E2-49FD-4067-9B25-9355C4EF1B2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9D5E4D5C-E18A-4B01-80F0-474FF9CF70C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445037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E2N2ZiMWQ2MWRlNjAwOTY2YmJiNzhhMThkYTYwNDQifQ=="/>
  </w:docVars>
  <w:rsids>
    <w:rsidRoot w:val="000F3EE0"/>
    <w:rsid w:val="00013982"/>
    <w:rsid w:val="00057424"/>
    <w:rsid w:val="00061A44"/>
    <w:rsid w:val="0006486D"/>
    <w:rsid w:val="000B34C8"/>
    <w:rsid w:val="000C4D0F"/>
    <w:rsid w:val="000F3EE0"/>
    <w:rsid w:val="001318DE"/>
    <w:rsid w:val="001677E4"/>
    <w:rsid w:val="00172747"/>
    <w:rsid w:val="001E52DC"/>
    <w:rsid w:val="00272F24"/>
    <w:rsid w:val="0029108D"/>
    <w:rsid w:val="00293921"/>
    <w:rsid w:val="002C6FB5"/>
    <w:rsid w:val="002F5298"/>
    <w:rsid w:val="00306732"/>
    <w:rsid w:val="003168B4"/>
    <w:rsid w:val="0031780D"/>
    <w:rsid w:val="00331744"/>
    <w:rsid w:val="0035392B"/>
    <w:rsid w:val="003738D6"/>
    <w:rsid w:val="003F5D53"/>
    <w:rsid w:val="004045E1"/>
    <w:rsid w:val="00411440"/>
    <w:rsid w:val="00412E46"/>
    <w:rsid w:val="0041682A"/>
    <w:rsid w:val="00417EED"/>
    <w:rsid w:val="00452625"/>
    <w:rsid w:val="00463FEC"/>
    <w:rsid w:val="004908FC"/>
    <w:rsid w:val="004A6569"/>
    <w:rsid w:val="004F05C5"/>
    <w:rsid w:val="004F3811"/>
    <w:rsid w:val="00511E44"/>
    <w:rsid w:val="005615B2"/>
    <w:rsid w:val="00562A67"/>
    <w:rsid w:val="005D7E6D"/>
    <w:rsid w:val="005E67D1"/>
    <w:rsid w:val="006117C7"/>
    <w:rsid w:val="0068138A"/>
    <w:rsid w:val="006862E1"/>
    <w:rsid w:val="0069438E"/>
    <w:rsid w:val="006E4708"/>
    <w:rsid w:val="007020D0"/>
    <w:rsid w:val="00717D05"/>
    <w:rsid w:val="007368DE"/>
    <w:rsid w:val="00755463"/>
    <w:rsid w:val="007628B3"/>
    <w:rsid w:val="007B47FE"/>
    <w:rsid w:val="007D7E8E"/>
    <w:rsid w:val="0081017D"/>
    <w:rsid w:val="008216AA"/>
    <w:rsid w:val="008246B4"/>
    <w:rsid w:val="008460A5"/>
    <w:rsid w:val="008616DA"/>
    <w:rsid w:val="0088786E"/>
    <w:rsid w:val="00890623"/>
    <w:rsid w:val="008B23DA"/>
    <w:rsid w:val="008E2986"/>
    <w:rsid w:val="0090378B"/>
    <w:rsid w:val="00933668"/>
    <w:rsid w:val="009A6532"/>
    <w:rsid w:val="009B53A1"/>
    <w:rsid w:val="009C2E93"/>
    <w:rsid w:val="00AB7E62"/>
    <w:rsid w:val="00AE43F4"/>
    <w:rsid w:val="00AF1543"/>
    <w:rsid w:val="00B16512"/>
    <w:rsid w:val="00B62E41"/>
    <w:rsid w:val="00B670F7"/>
    <w:rsid w:val="00B87E9B"/>
    <w:rsid w:val="00BB042B"/>
    <w:rsid w:val="00BD70C3"/>
    <w:rsid w:val="00BF2A4F"/>
    <w:rsid w:val="00C21F1B"/>
    <w:rsid w:val="00C31D96"/>
    <w:rsid w:val="00CB5BED"/>
    <w:rsid w:val="00CC4995"/>
    <w:rsid w:val="00CE28B7"/>
    <w:rsid w:val="00CF59D3"/>
    <w:rsid w:val="00D036DA"/>
    <w:rsid w:val="00D13F7F"/>
    <w:rsid w:val="00D3104C"/>
    <w:rsid w:val="00D559FD"/>
    <w:rsid w:val="00D67F7C"/>
    <w:rsid w:val="00DB73B3"/>
    <w:rsid w:val="00DD398F"/>
    <w:rsid w:val="00E310C4"/>
    <w:rsid w:val="00E41E59"/>
    <w:rsid w:val="00E65161"/>
    <w:rsid w:val="00E90B24"/>
    <w:rsid w:val="00E96239"/>
    <w:rsid w:val="00EA244C"/>
    <w:rsid w:val="00EE1642"/>
    <w:rsid w:val="00F02F66"/>
    <w:rsid w:val="00F04A6A"/>
    <w:rsid w:val="00F806FD"/>
    <w:rsid w:val="00F9606D"/>
    <w:rsid w:val="00FA2477"/>
    <w:rsid w:val="00FB5CF2"/>
    <w:rsid w:val="00FC50FF"/>
    <w:rsid w:val="017C7E65"/>
    <w:rsid w:val="042B250C"/>
    <w:rsid w:val="06436049"/>
    <w:rsid w:val="070C5C77"/>
    <w:rsid w:val="07267E44"/>
    <w:rsid w:val="07BC60B3"/>
    <w:rsid w:val="088D2790"/>
    <w:rsid w:val="08F86083"/>
    <w:rsid w:val="090F5D5B"/>
    <w:rsid w:val="0C232572"/>
    <w:rsid w:val="0D705891"/>
    <w:rsid w:val="10075607"/>
    <w:rsid w:val="112D6D48"/>
    <w:rsid w:val="12F30636"/>
    <w:rsid w:val="13BD743A"/>
    <w:rsid w:val="14BA1191"/>
    <w:rsid w:val="16731C0F"/>
    <w:rsid w:val="175E4589"/>
    <w:rsid w:val="1776673F"/>
    <w:rsid w:val="18194E5B"/>
    <w:rsid w:val="1C2A527F"/>
    <w:rsid w:val="1CDB3A1A"/>
    <w:rsid w:val="1D513952"/>
    <w:rsid w:val="1DF95513"/>
    <w:rsid w:val="1E2D030D"/>
    <w:rsid w:val="1E537319"/>
    <w:rsid w:val="1F1C0F96"/>
    <w:rsid w:val="20DA457E"/>
    <w:rsid w:val="212F5C75"/>
    <w:rsid w:val="239113CE"/>
    <w:rsid w:val="23D827DE"/>
    <w:rsid w:val="24727DCD"/>
    <w:rsid w:val="26184682"/>
    <w:rsid w:val="28005849"/>
    <w:rsid w:val="28A711F0"/>
    <w:rsid w:val="2A2E4BC0"/>
    <w:rsid w:val="2AF27EBA"/>
    <w:rsid w:val="2B631275"/>
    <w:rsid w:val="2BDE3F9A"/>
    <w:rsid w:val="2BE11CDE"/>
    <w:rsid w:val="2D33417F"/>
    <w:rsid w:val="2D51573C"/>
    <w:rsid w:val="308A649E"/>
    <w:rsid w:val="316867E0"/>
    <w:rsid w:val="31C5427E"/>
    <w:rsid w:val="364C4D86"/>
    <w:rsid w:val="369C3132"/>
    <w:rsid w:val="37087020"/>
    <w:rsid w:val="37314CDF"/>
    <w:rsid w:val="374E6478"/>
    <w:rsid w:val="38091251"/>
    <w:rsid w:val="39B20EDC"/>
    <w:rsid w:val="3A462AA0"/>
    <w:rsid w:val="3AB16789"/>
    <w:rsid w:val="3E3F2FBE"/>
    <w:rsid w:val="3FDF15FF"/>
    <w:rsid w:val="400E49F6"/>
    <w:rsid w:val="43530C9D"/>
    <w:rsid w:val="43805C0B"/>
    <w:rsid w:val="438254A7"/>
    <w:rsid w:val="4436350B"/>
    <w:rsid w:val="44CA79FE"/>
    <w:rsid w:val="45956044"/>
    <w:rsid w:val="463B406B"/>
    <w:rsid w:val="48201081"/>
    <w:rsid w:val="4BD033D3"/>
    <w:rsid w:val="4C327CBE"/>
    <w:rsid w:val="4DBF2C86"/>
    <w:rsid w:val="4F455F5A"/>
    <w:rsid w:val="52D151D7"/>
    <w:rsid w:val="532760A3"/>
    <w:rsid w:val="535D6CDD"/>
    <w:rsid w:val="544669FD"/>
    <w:rsid w:val="548622CD"/>
    <w:rsid w:val="561510F1"/>
    <w:rsid w:val="58050D78"/>
    <w:rsid w:val="59F24396"/>
    <w:rsid w:val="5AEF41A6"/>
    <w:rsid w:val="5D5B16FE"/>
    <w:rsid w:val="5E3411FD"/>
    <w:rsid w:val="5FB30363"/>
    <w:rsid w:val="603A480E"/>
    <w:rsid w:val="60D20857"/>
    <w:rsid w:val="61E33F36"/>
    <w:rsid w:val="625422E5"/>
    <w:rsid w:val="62DA4EE0"/>
    <w:rsid w:val="64B957DA"/>
    <w:rsid w:val="64E060B2"/>
    <w:rsid w:val="6508670D"/>
    <w:rsid w:val="6532279F"/>
    <w:rsid w:val="66B81714"/>
    <w:rsid w:val="67851993"/>
    <w:rsid w:val="6B01111E"/>
    <w:rsid w:val="6B3BBA1A"/>
    <w:rsid w:val="6C783074"/>
    <w:rsid w:val="6DB34BAA"/>
    <w:rsid w:val="6DCBB5D6"/>
    <w:rsid w:val="72251BC2"/>
    <w:rsid w:val="74393D35"/>
    <w:rsid w:val="775C78A3"/>
    <w:rsid w:val="7876224C"/>
    <w:rsid w:val="7A4D7EA7"/>
    <w:rsid w:val="7B6F0D2E"/>
    <w:rsid w:val="7B9A2DCD"/>
    <w:rsid w:val="7D6C93BC"/>
    <w:rsid w:val="7F559B2A"/>
    <w:rsid w:val="BFFEBA28"/>
    <w:rsid w:val="ED7F4FEB"/>
    <w:rsid w:val="FBEAA847"/>
    <w:rsid w:val="FC9FE18C"/>
    <w:rsid w:val="FDA52A05"/>
    <w:rsid w:val="FEDD1751"/>
    <w:rsid w:val="FF7B7B6C"/>
    <w:rsid w:val="FFED8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6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3">
    <w:name w:val="日期 Char"/>
    <w:basedOn w:val="8"/>
    <w:link w:val="3"/>
    <w:semiHidden/>
    <w:qFormat/>
    <w:uiPriority w:val="99"/>
    <w:rPr>
      <w:kern w:val="2"/>
      <w:sz w:val="21"/>
      <w:szCs w:val="22"/>
    </w:rPr>
  </w:style>
  <w:style w:type="table" w:customStyle="1" w:styleId="14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批注框文本 Char"/>
    <w:basedOn w:val="8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93BA822B-E086-4921-AE56-4FBF6425ED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4</Pages>
  <Words>453</Words>
  <Characters>2584</Characters>
  <Lines>21</Lines>
  <Paragraphs>6</Paragraphs>
  <TotalTime>14</TotalTime>
  <ScaleCrop>false</ScaleCrop>
  <LinksUpToDate>false</LinksUpToDate>
  <CharactersWithSpaces>3031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2025-03-18T19:41:00Z</dcterms:created>
  <dc:creator>rmrb</dc:creator>
  <cp:lastModifiedBy> </cp:lastModifiedBy>
  <cp:lastPrinted>2023-03-24T23:28:00Z</cp:lastPrinted>
  <dcterms:modified xsi:type="dcterms:W3CDTF">2025-04-18T09:33:38Z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3BE93D64650F460B8BE15ED38BAB7BAD_13</vt:lpwstr>
  </property>
  <property fmtid="{D5CDD505-2E9C-101B-9397-08002B2CF9AE}" pid="4" name="KSOTemplateDocerSaveRecord">
    <vt:lpwstr>eyJoZGlkIjoiYmIzMDhjYWE1ZDIxNTRiZWNmMmNlMWEzMWMyMjg3OTAiLCJ1c2VySWQiOiI0MzQ2NDY3NjgifQ==</vt:lpwstr>
  </property>
</Properties>
</file>