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after="156" w:afterLines="50" w:line="600" w:lineRule="exact"/>
        <w:jc w:val="center"/>
        <w:rPr>
          <w:rFonts w:ascii="方正小标宋简体" w:hAnsi="方正小标宋简体" w:eastAsia="方正小标宋简体" w:cs="方正小标宋简体"/>
          <w:color w:val="000000"/>
          <w:sz w:val="44"/>
          <w:szCs w:val="44"/>
        </w:rPr>
      </w:pPr>
      <w:r>
        <w:rPr>
          <w:rFonts w:hint="eastAsia" w:ascii="方正小标宋简体" w:hAnsi="方正小标宋简体" w:eastAsia="方正小标宋简体" w:cs="方正小标宋简体"/>
          <w:color w:val="000000"/>
          <w:sz w:val="44"/>
          <w:szCs w:val="44"/>
          <w:lang w:val="en-US" w:eastAsia="zh-CN"/>
        </w:rPr>
        <w:t xml:space="preserve">  </w:t>
      </w:r>
      <w:r>
        <w:rPr>
          <w:rFonts w:hint="eastAsia" w:ascii="方正小标宋简体" w:hAnsi="方正小标宋简体" w:eastAsia="方正小标宋简体" w:cs="方正小标宋简体"/>
          <w:color w:val="000000"/>
          <w:sz w:val="44"/>
          <w:szCs w:val="44"/>
        </w:rPr>
        <w:t>中国新闻奖自荐、他荐作品推荐表</w:t>
      </w:r>
    </w:p>
    <w:tbl>
      <w:tblPr>
        <w:tblStyle w:val="12"/>
        <w:tblW w:w="96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58"/>
        <w:gridCol w:w="280"/>
        <w:gridCol w:w="391"/>
        <w:gridCol w:w="373"/>
        <w:gridCol w:w="652"/>
        <w:gridCol w:w="411"/>
        <w:gridCol w:w="352"/>
        <w:gridCol w:w="1089"/>
        <w:gridCol w:w="258"/>
        <w:gridCol w:w="726"/>
        <w:gridCol w:w="430"/>
        <w:gridCol w:w="816"/>
        <w:gridCol w:w="532"/>
        <w:gridCol w:w="207"/>
        <w:gridCol w:w="616"/>
        <w:gridCol w:w="376"/>
        <w:gridCol w:w="156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36" w:hRule="exact"/>
        </w:trPr>
        <w:tc>
          <w:tcPr>
            <w:tcW w:w="1602" w:type="dxa"/>
            <w:gridSpan w:val="4"/>
            <w:vAlign w:val="center"/>
          </w:tcPr>
          <w:p>
            <w:pPr>
              <w:spacing w:line="320" w:lineRule="exact"/>
              <w:jc w:val="center"/>
              <w:rPr>
                <w:rFonts w:ascii="华文中宋" w:hAnsi="华文中宋" w:eastAsia="华文中宋"/>
                <w:color w:val="000000"/>
                <w:sz w:val="28"/>
              </w:rPr>
            </w:pPr>
            <w:r>
              <w:rPr>
                <w:rFonts w:hint="eastAsia" w:ascii="华文中宋" w:hAnsi="华文中宋" w:eastAsia="华文中宋"/>
                <w:color w:val="000000"/>
                <w:sz w:val="28"/>
              </w:rPr>
              <w:t>作品标题</w:t>
            </w:r>
          </w:p>
        </w:tc>
        <w:tc>
          <w:tcPr>
            <w:tcW w:w="3918" w:type="dxa"/>
            <w:gridSpan w:val="7"/>
            <w:vAlign w:val="center"/>
          </w:tcPr>
          <w:p>
            <w:pPr>
              <w:spacing w:line="260" w:lineRule="exact"/>
              <w:rPr>
                <w:rFonts w:hint="eastAsia" w:ascii="仿宋" w:hAnsi="仿宋" w:eastAsia="仿宋" w:cs="仿宋"/>
                <w:color w:val="000000"/>
                <w:sz w:val="21"/>
                <w:szCs w:val="15"/>
                <w:lang w:val="en-US" w:eastAsia="zh-CN"/>
              </w:rPr>
            </w:pPr>
            <w:bookmarkStart w:id="0" w:name="OLE_LINK1"/>
            <w:r>
              <w:rPr>
                <w:rFonts w:hint="eastAsia" w:ascii="仿宋" w:hAnsi="仿宋" w:eastAsia="仿宋" w:cs="仿宋"/>
                <w:color w:val="000000"/>
                <w:sz w:val="21"/>
                <w:szCs w:val="15"/>
                <w:lang w:val="en-US" w:eastAsia="zh-CN"/>
              </w:rPr>
              <w:t>90元坐大巴去哈萨克斯坦，跟小彭一起体验！</w:t>
            </w:r>
            <w:bookmarkEnd w:id="0"/>
          </w:p>
        </w:tc>
        <w:tc>
          <w:tcPr>
            <w:tcW w:w="816" w:type="dxa"/>
            <w:vAlign w:val="center"/>
          </w:tcPr>
          <w:p>
            <w:pPr>
              <w:spacing w:line="380" w:lineRule="exact"/>
              <w:jc w:val="center"/>
              <w:rPr>
                <w:rFonts w:ascii="华文中宋" w:hAnsi="华文中宋" w:eastAsia="华文中宋"/>
                <w:color w:val="000000"/>
                <w:sz w:val="28"/>
              </w:rPr>
            </w:pPr>
            <w:r>
              <w:rPr>
                <w:rFonts w:hint="eastAsia" w:ascii="华文中宋" w:hAnsi="华文中宋" w:eastAsia="华文中宋"/>
                <w:color w:val="000000"/>
                <w:sz w:val="28"/>
              </w:rPr>
              <w:t>参评项目</w:t>
            </w:r>
          </w:p>
        </w:tc>
        <w:tc>
          <w:tcPr>
            <w:tcW w:w="3292" w:type="dxa"/>
            <w:gridSpan w:val="5"/>
            <w:vAlign w:val="center"/>
          </w:tcPr>
          <w:p>
            <w:pPr>
              <w:rPr>
                <w:rFonts w:ascii="仿宋_GB2312"/>
                <w:color w:val="000000"/>
                <w:sz w:val="28"/>
              </w:rPr>
            </w:pPr>
            <w:r>
              <w:rPr>
                <w:rFonts w:hint="eastAsia" w:ascii="仿宋" w:hAnsi="仿宋" w:eastAsia="仿宋" w:cs="仿宋"/>
                <w:color w:val="000000"/>
                <w:sz w:val="21"/>
                <w:szCs w:val="15"/>
                <w:lang w:val="en-US" w:eastAsia="zh-CN"/>
              </w:rPr>
              <w:t>融合报道</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0" w:hRule="exact"/>
        </w:trPr>
        <w:tc>
          <w:tcPr>
            <w:tcW w:w="1602" w:type="dxa"/>
            <w:gridSpan w:val="4"/>
            <w:vMerge w:val="restart"/>
            <w:vAlign w:val="center"/>
          </w:tcPr>
          <w:p>
            <w:pPr>
              <w:spacing w:line="320" w:lineRule="exact"/>
              <w:jc w:val="center"/>
              <w:rPr>
                <w:rFonts w:ascii="华文中宋" w:hAnsi="华文中宋" w:eastAsia="华文中宋"/>
                <w:color w:val="000000"/>
                <w:sz w:val="28"/>
              </w:rPr>
            </w:pPr>
            <w:r>
              <w:rPr>
                <w:rFonts w:hint="eastAsia" w:ascii="华文中宋" w:hAnsi="华文中宋" w:eastAsia="华文中宋"/>
                <w:color w:val="000000"/>
                <w:sz w:val="24"/>
              </w:rPr>
              <w:t>字数/时长</w:t>
            </w:r>
          </w:p>
        </w:tc>
        <w:tc>
          <w:tcPr>
            <w:tcW w:w="3918" w:type="dxa"/>
            <w:gridSpan w:val="7"/>
            <w:vMerge w:val="restart"/>
            <w:vAlign w:val="center"/>
          </w:tcPr>
          <w:p>
            <w:pPr>
              <w:spacing w:line="260" w:lineRule="exact"/>
              <w:rPr>
                <w:rFonts w:hint="default" w:ascii="仿宋" w:hAnsi="仿宋" w:eastAsia="仿宋" w:cs="仿宋"/>
                <w:color w:val="000000"/>
                <w:sz w:val="21"/>
                <w:szCs w:val="15"/>
                <w:lang w:val="en-US" w:eastAsia="zh-CN"/>
              </w:rPr>
            </w:pPr>
            <w:r>
              <w:rPr>
                <w:rFonts w:hint="eastAsia" w:ascii="仿宋" w:hAnsi="仿宋" w:eastAsia="仿宋" w:cs="仿宋"/>
                <w:color w:val="000000"/>
                <w:sz w:val="21"/>
                <w:szCs w:val="15"/>
                <w:lang w:val="en-US" w:eastAsia="zh-CN"/>
              </w:rPr>
              <w:t>5分35秒</w:t>
            </w:r>
          </w:p>
        </w:tc>
        <w:tc>
          <w:tcPr>
            <w:tcW w:w="816" w:type="dxa"/>
            <w:vAlign w:val="center"/>
          </w:tcPr>
          <w:p>
            <w:pPr>
              <w:spacing w:line="380" w:lineRule="exact"/>
              <w:jc w:val="center"/>
              <w:rPr>
                <w:rFonts w:ascii="华文中宋" w:hAnsi="华文中宋" w:eastAsia="华文中宋"/>
                <w:color w:val="000000"/>
                <w:sz w:val="28"/>
              </w:rPr>
            </w:pPr>
            <w:r>
              <w:rPr>
                <w:rFonts w:hint="eastAsia" w:ascii="华文中宋" w:hAnsi="华文中宋" w:eastAsia="华文中宋"/>
                <w:color w:val="000000"/>
                <w:sz w:val="28"/>
              </w:rPr>
              <w:t>体裁</w:t>
            </w:r>
          </w:p>
        </w:tc>
        <w:tc>
          <w:tcPr>
            <w:tcW w:w="3292" w:type="dxa"/>
            <w:gridSpan w:val="5"/>
            <w:vAlign w:val="center"/>
          </w:tcPr>
          <w:p>
            <w:pPr>
              <w:spacing w:line="260" w:lineRule="exact"/>
              <w:rPr>
                <w:rFonts w:ascii="仿宋_GB2312" w:hAnsi="仿宋"/>
                <w:color w:val="000000"/>
                <w:sz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8" w:hRule="atLeast"/>
        </w:trPr>
        <w:tc>
          <w:tcPr>
            <w:tcW w:w="1602" w:type="dxa"/>
            <w:gridSpan w:val="4"/>
            <w:vMerge w:val="continue"/>
            <w:tcBorders>
              <w:bottom w:val="single" w:color="auto" w:sz="4" w:space="0"/>
            </w:tcBorders>
            <w:vAlign w:val="center"/>
          </w:tcPr>
          <w:p>
            <w:pPr>
              <w:spacing w:line="320" w:lineRule="exact"/>
              <w:jc w:val="center"/>
              <w:rPr>
                <w:rFonts w:ascii="华文中宋" w:hAnsi="华文中宋" w:eastAsia="华文中宋"/>
                <w:color w:val="000000"/>
                <w:sz w:val="28"/>
              </w:rPr>
            </w:pPr>
          </w:p>
        </w:tc>
        <w:tc>
          <w:tcPr>
            <w:tcW w:w="3918" w:type="dxa"/>
            <w:gridSpan w:val="7"/>
            <w:vMerge w:val="continue"/>
            <w:tcBorders>
              <w:bottom w:val="single" w:color="auto" w:sz="4" w:space="0"/>
            </w:tcBorders>
            <w:vAlign w:val="center"/>
          </w:tcPr>
          <w:p>
            <w:pPr>
              <w:spacing w:line="380" w:lineRule="exact"/>
              <w:ind w:firstLine="560"/>
              <w:jc w:val="center"/>
              <w:rPr>
                <w:rFonts w:ascii="华文中宋" w:hAnsi="华文中宋" w:eastAsia="华文中宋"/>
                <w:color w:val="000000"/>
                <w:sz w:val="28"/>
              </w:rPr>
            </w:pPr>
          </w:p>
        </w:tc>
        <w:tc>
          <w:tcPr>
            <w:tcW w:w="816" w:type="dxa"/>
            <w:tcBorders>
              <w:bottom w:val="single" w:color="auto" w:sz="4" w:space="0"/>
            </w:tcBorders>
            <w:vAlign w:val="center"/>
          </w:tcPr>
          <w:p>
            <w:pPr>
              <w:spacing w:line="380" w:lineRule="exact"/>
              <w:jc w:val="center"/>
              <w:rPr>
                <w:rFonts w:ascii="华文中宋" w:hAnsi="华文中宋" w:eastAsia="华文中宋"/>
                <w:color w:val="000000"/>
                <w:sz w:val="28"/>
              </w:rPr>
            </w:pPr>
            <w:r>
              <w:rPr>
                <w:rFonts w:hint="eastAsia" w:ascii="华文中宋" w:hAnsi="华文中宋" w:eastAsia="华文中宋"/>
                <w:color w:val="000000"/>
                <w:sz w:val="28"/>
              </w:rPr>
              <w:t>语种</w:t>
            </w:r>
          </w:p>
        </w:tc>
        <w:tc>
          <w:tcPr>
            <w:tcW w:w="3292" w:type="dxa"/>
            <w:gridSpan w:val="5"/>
            <w:tcBorders>
              <w:bottom w:val="single" w:color="auto" w:sz="4" w:space="0"/>
            </w:tcBorders>
            <w:vAlign w:val="center"/>
          </w:tcPr>
          <w:p>
            <w:pPr>
              <w:spacing w:line="260" w:lineRule="exact"/>
              <w:rPr>
                <w:rFonts w:hint="eastAsia" w:ascii="仿宋" w:hAnsi="仿宋" w:eastAsia="仿宋" w:cs="仿宋"/>
                <w:color w:val="000000"/>
                <w:sz w:val="22"/>
                <w:szCs w:val="18"/>
                <w:lang w:val="en-US" w:eastAsia="zh-CN"/>
              </w:rPr>
            </w:pPr>
            <w:r>
              <w:rPr>
                <w:rFonts w:hint="eastAsia" w:ascii="仿宋" w:hAnsi="仿宋" w:eastAsia="仿宋" w:cs="仿宋"/>
                <w:color w:val="000000"/>
                <w:sz w:val="22"/>
                <w:szCs w:val="18"/>
                <w:lang w:val="en-US" w:eastAsia="zh-CN"/>
              </w:rPr>
              <w:t>中英双语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5" w:hRule="atLeast"/>
        </w:trPr>
        <w:tc>
          <w:tcPr>
            <w:tcW w:w="1602" w:type="dxa"/>
            <w:gridSpan w:val="4"/>
            <w:vAlign w:val="center"/>
          </w:tcPr>
          <w:p>
            <w:pPr>
              <w:spacing w:line="320" w:lineRule="exact"/>
              <w:jc w:val="center"/>
              <w:rPr>
                <w:rFonts w:ascii="华文中宋" w:hAnsi="华文中宋" w:eastAsia="华文中宋"/>
                <w:color w:val="000000"/>
                <w:spacing w:val="-12"/>
                <w:sz w:val="28"/>
              </w:rPr>
            </w:pPr>
            <w:r>
              <w:rPr>
                <w:rFonts w:hint="eastAsia" w:ascii="华文中宋" w:hAnsi="华文中宋" w:eastAsia="华文中宋"/>
                <w:color w:val="000000"/>
                <w:spacing w:val="-12"/>
                <w:sz w:val="28"/>
              </w:rPr>
              <w:t>作  者</w:t>
            </w:r>
          </w:p>
          <w:p>
            <w:pPr>
              <w:spacing w:line="320" w:lineRule="exact"/>
              <w:jc w:val="center"/>
              <w:rPr>
                <w:rFonts w:ascii="华文中宋" w:hAnsi="华文中宋" w:eastAsia="华文中宋"/>
                <w:color w:val="000000"/>
                <w:spacing w:val="-12"/>
                <w:sz w:val="24"/>
              </w:rPr>
            </w:pPr>
            <w:r>
              <w:rPr>
                <w:rFonts w:hint="eastAsia" w:ascii="华文中宋" w:hAnsi="华文中宋" w:eastAsia="华文中宋"/>
                <w:color w:val="000000"/>
                <w:spacing w:val="-12"/>
                <w:sz w:val="22"/>
              </w:rPr>
              <w:t>（主创人员）</w:t>
            </w:r>
          </w:p>
        </w:tc>
        <w:tc>
          <w:tcPr>
            <w:tcW w:w="3918" w:type="dxa"/>
            <w:gridSpan w:val="7"/>
            <w:vAlign w:val="center"/>
          </w:tcPr>
          <w:p>
            <w:pPr>
              <w:spacing w:line="260" w:lineRule="exact"/>
              <w:rPr>
                <w:rFonts w:hint="eastAsia" w:ascii="仿宋" w:hAnsi="仿宋" w:eastAsia="仿宋" w:cs="仿宋"/>
                <w:color w:val="000000"/>
                <w:sz w:val="21"/>
                <w:szCs w:val="15"/>
                <w:lang w:val="en-US" w:eastAsia="zh-CN"/>
              </w:rPr>
            </w:pPr>
            <w:r>
              <w:rPr>
                <w:rFonts w:hint="eastAsia" w:ascii="仿宋" w:hAnsi="仿宋" w:eastAsia="仿宋" w:cs="仿宋"/>
                <w:color w:val="000000"/>
                <w:sz w:val="21"/>
                <w:szCs w:val="15"/>
                <w:lang w:val="en-US" w:eastAsia="zh-CN"/>
              </w:rPr>
              <w:t xml:space="preserve">邢志刚 柯荣谊 彭译萱 葛天琳 刘浩 </w:t>
            </w:r>
          </w:p>
          <w:p>
            <w:pPr>
              <w:spacing w:line="260" w:lineRule="exact"/>
              <w:rPr>
                <w:rFonts w:hint="default" w:ascii="仿宋_GB2312" w:hAnsi="华文中宋" w:eastAsia="仿宋_GB2312"/>
                <w:color w:val="000000"/>
                <w:sz w:val="28"/>
                <w:lang w:val="en-US" w:eastAsia="zh-CN"/>
              </w:rPr>
            </w:pPr>
            <w:r>
              <w:rPr>
                <w:rFonts w:hint="eastAsia" w:ascii="仿宋" w:hAnsi="仿宋" w:eastAsia="仿宋" w:cs="仿宋"/>
                <w:color w:val="000000"/>
                <w:sz w:val="21"/>
                <w:szCs w:val="15"/>
                <w:lang w:val="en-US" w:eastAsia="zh-CN"/>
              </w:rPr>
              <w:t xml:space="preserve">李雪晴 郑茗心 </w:t>
            </w:r>
          </w:p>
        </w:tc>
        <w:tc>
          <w:tcPr>
            <w:tcW w:w="816" w:type="dxa"/>
            <w:vAlign w:val="center"/>
          </w:tcPr>
          <w:p>
            <w:pPr>
              <w:spacing w:line="320" w:lineRule="exact"/>
              <w:jc w:val="center"/>
              <w:rPr>
                <w:rFonts w:ascii="华文中宋" w:hAnsi="华文中宋" w:eastAsia="华文中宋"/>
                <w:color w:val="000000"/>
                <w:sz w:val="28"/>
              </w:rPr>
            </w:pPr>
            <w:r>
              <w:rPr>
                <w:rFonts w:hint="eastAsia" w:ascii="华文中宋" w:hAnsi="华文中宋" w:eastAsia="华文中宋"/>
                <w:color w:val="000000"/>
                <w:sz w:val="28"/>
              </w:rPr>
              <w:t>编辑</w:t>
            </w:r>
          </w:p>
        </w:tc>
        <w:tc>
          <w:tcPr>
            <w:tcW w:w="3292" w:type="dxa"/>
            <w:gridSpan w:val="5"/>
            <w:vAlign w:val="center"/>
          </w:tcPr>
          <w:p>
            <w:pPr>
              <w:spacing w:line="240" w:lineRule="exact"/>
              <w:rPr>
                <w:rFonts w:hint="default" w:ascii="仿宋" w:hAnsi="仿宋" w:eastAsia="仿宋"/>
                <w:color w:val="000000"/>
                <w:w w:val="95"/>
                <w:szCs w:val="21"/>
                <w:lang w:val="en-US" w:eastAsia="zh-CN"/>
              </w:rPr>
            </w:pPr>
            <w:r>
              <w:rPr>
                <w:rFonts w:hint="eastAsia" w:ascii="仿宋" w:hAnsi="仿宋" w:eastAsia="仿宋" w:cs="仿宋"/>
                <w:color w:val="000000"/>
                <w:sz w:val="21"/>
                <w:szCs w:val="15"/>
                <w:lang w:val="en-US" w:eastAsia="zh-CN"/>
              </w:rPr>
              <w:t>何娜 张若琼 李畅翔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2" w:hRule="atLeast"/>
        </w:trPr>
        <w:tc>
          <w:tcPr>
            <w:tcW w:w="1602" w:type="dxa"/>
            <w:gridSpan w:val="4"/>
            <w:vAlign w:val="center"/>
          </w:tcPr>
          <w:p>
            <w:pPr>
              <w:spacing w:line="320" w:lineRule="exact"/>
              <w:jc w:val="center"/>
              <w:rPr>
                <w:rFonts w:ascii="华文中宋" w:hAnsi="华文中宋" w:eastAsia="华文中宋"/>
                <w:color w:val="000000"/>
                <w:sz w:val="28"/>
              </w:rPr>
            </w:pPr>
            <w:r>
              <w:rPr>
                <w:rFonts w:hint="eastAsia" w:ascii="华文中宋" w:hAnsi="华文中宋" w:eastAsia="华文中宋"/>
                <w:color w:val="000000"/>
                <w:sz w:val="28"/>
              </w:rPr>
              <w:t>原创单位</w:t>
            </w:r>
          </w:p>
        </w:tc>
        <w:tc>
          <w:tcPr>
            <w:tcW w:w="3918" w:type="dxa"/>
            <w:gridSpan w:val="7"/>
            <w:vAlign w:val="center"/>
          </w:tcPr>
          <w:p>
            <w:pPr>
              <w:spacing w:line="260" w:lineRule="exact"/>
              <w:jc w:val="left"/>
              <w:rPr>
                <w:rFonts w:hint="eastAsia" w:ascii="仿宋_GB2312" w:hAnsi="仿宋" w:eastAsia="仿宋_GB2312"/>
                <w:color w:val="000000"/>
                <w:szCs w:val="21"/>
                <w:lang w:val="en-US" w:eastAsia="zh-CN"/>
              </w:rPr>
            </w:pPr>
            <w:r>
              <w:rPr>
                <w:rFonts w:hint="eastAsia" w:ascii="仿宋" w:hAnsi="仿宋" w:eastAsia="仿宋" w:cs="仿宋"/>
                <w:color w:val="000000"/>
                <w:sz w:val="21"/>
                <w:szCs w:val="15"/>
                <w:lang w:val="en-US" w:eastAsia="zh-CN"/>
              </w:rPr>
              <w:t>中国日报社</w:t>
            </w:r>
          </w:p>
        </w:tc>
        <w:tc>
          <w:tcPr>
            <w:tcW w:w="816" w:type="dxa"/>
            <w:vAlign w:val="center"/>
          </w:tcPr>
          <w:p>
            <w:pPr>
              <w:spacing w:line="260" w:lineRule="exact"/>
              <w:rPr>
                <w:rFonts w:ascii="华文中宋" w:hAnsi="华文中宋" w:eastAsia="华文中宋"/>
                <w:color w:val="000000"/>
                <w:sz w:val="24"/>
                <w:szCs w:val="36"/>
              </w:rPr>
            </w:pPr>
            <w:r>
              <w:rPr>
                <w:rFonts w:hint="eastAsia" w:ascii="华文中宋" w:hAnsi="华文中宋" w:eastAsia="华文中宋"/>
                <w:color w:val="000000"/>
                <w:sz w:val="24"/>
                <w:szCs w:val="36"/>
              </w:rPr>
              <w:t>发布端/账号/</w:t>
            </w:r>
          </w:p>
          <w:p>
            <w:pPr>
              <w:spacing w:line="260" w:lineRule="exact"/>
              <w:rPr>
                <w:rFonts w:ascii="华文中宋" w:hAnsi="华文中宋" w:eastAsia="华文中宋"/>
                <w:color w:val="000000"/>
                <w:sz w:val="21"/>
                <w:szCs w:val="28"/>
              </w:rPr>
            </w:pPr>
            <w:r>
              <w:rPr>
                <w:rFonts w:hint="eastAsia" w:ascii="华文中宋" w:hAnsi="华文中宋" w:eastAsia="华文中宋"/>
                <w:color w:val="000000"/>
                <w:sz w:val="24"/>
                <w:szCs w:val="36"/>
              </w:rPr>
              <w:t>媒体名称</w:t>
            </w:r>
          </w:p>
        </w:tc>
        <w:tc>
          <w:tcPr>
            <w:tcW w:w="3292" w:type="dxa"/>
            <w:gridSpan w:val="5"/>
            <w:vAlign w:val="center"/>
          </w:tcPr>
          <w:p>
            <w:pPr>
              <w:spacing w:line="260" w:lineRule="exact"/>
              <w:jc w:val="left"/>
              <w:rPr>
                <w:rFonts w:hint="eastAsia" w:ascii="仿宋_GB2312" w:hAnsi="仿宋_GB2312" w:cs="仿宋_GB2312"/>
                <w:color w:val="000000"/>
                <w:sz w:val="21"/>
                <w:szCs w:val="21"/>
              </w:rPr>
            </w:pPr>
            <w:r>
              <w:rPr>
                <w:rFonts w:hint="eastAsia" w:ascii="仿宋_GB2312" w:hAnsi="仿宋_GB2312" w:cs="仿宋_GB2312"/>
                <w:color w:val="000000"/>
                <w:sz w:val="21"/>
                <w:szCs w:val="21"/>
              </w:rPr>
              <w:t>中国日报官方网站、客户端、微博、微信</w:t>
            </w:r>
            <w:r>
              <w:rPr>
                <w:rFonts w:hint="eastAsia" w:ascii="仿宋_GB2312" w:hAnsi="仿宋_GB2312" w:cs="仿宋_GB2312"/>
                <w:color w:val="000000"/>
                <w:sz w:val="21"/>
                <w:szCs w:val="21"/>
                <w:lang w:val="en-US" w:eastAsia="zh-CN"/>
              </w:rPr>
              <w:t>公众号</w:t>
            </w:r>
            <w:r>
              <w:rPr>
                <w:rFonts w:hint="eastAsia" w:ascii="仿宋_GB2312" w:hAnsi="仿宋_GB2312" w:cs="仿宋_GB2312"/>
                <w:color w:val="000000"/>
                <w:sz w:val="21"/>
                <w:szCs w:val="21"/>
              </w:rPr>
              <w:t>、</w:t>
            </w:r>
            <w:r>
              <w:rPr>
                <w:rFonts w:hint="eastAsia" w:ascii="仿宋_GB2312" w:hAnsi="仿宋_GB2312" w:cs="仿宋_GB2312"/>
                <w:color w:val="000000"/>
                <w:sz w:val="21"/>
                <w:szCs w:val="21"/>
                <w:lang w:val="en-US" w:eastAsia="zh-CN"/>
              </w:rPr>
              <w:t>微信</w:t>
            </w:r>
            <w:r>
              <w:rPr>
                <w:rFonts w:hint="eastAsia" w:ascii="仿宋_GB2312" w:hAnsi="仿宋_GB2312" w:cs="仿宋_GB2312"/>
                <w:color w:val="000000"/>
                <w:sz w:val="21"/>
                <w:szCs w:val="21"/>
              </w:rPr>
              <w:t>视频号、哔哩哔哩、抖音、快手、头条、Facebook、Twitter、Youtube</w:t>
            </w:r>
          </w:p>
          <w:p>
            <w:pPr>
              <w:spacing w:line="260" w:lineRule="exact"/>
              <w:rPr>
                <w:rFonts w:hint="default" w:ascii="仿宋_GB2312" w:hAnsi="仿宋" w:eastAsia="仿宋_GB2312"/>
                <w:color w:val="000000"/>
                <w:sz w:val="18"/>
                <w:szCs w:val="18"/>
                <w:highlight w:val="green"/>
                <w:lang w:val="en-US" w:eastAsia="zh-CN"/>
              </w:rPr>
            </w:pPr>
            <w:r>
              <w:rPr>
                <w:rFonts w:hint="eastAsia" w:ascii="仿宋_GB2312" w:hAnsi="仿宋_GB2312" w:cs="仿宋_GB2312"/>
                <w:color w:val="000000"/>
                <w:sz w:val="21"/>
                <w:szCs w:val="21"/>
              </w:rPr>
              <w:t>“小彭彭译萱”微博、抖音、视频号 、Youtube</w:t>
            </w:r>
            <w:r>
              <w:rPr>
                <w:rFonts w:hint="eastAsia" w:ascii="仿宋_GB2312" w:hAnsi="仿宋_GB2312" w:cs="仿宋_GB2312"/>
                <w:color w:val="000000"/>
                <w:sz w:val="21"/>
                <w:szCs w:val="21"/>
                <w:lang w:eastAsia="zh-CN"/>
              </w:rPr>
              <w:t>、</w:t>
            </w:r>
            <w:r>
              <w:rPr>
                <w:rFonts w:hint="eastAsia" w:ascii="仿宋_GB2312" w:hAnsi="仿宋_GB2312" w:cs="仿宋_GB2312"/>
                <w:color w:val="000000"/>
                <w:sz w:val="21"/>
                <w:szCs w:val="21"/>
                <w:lang w:val="en-US" w:eastAsia="zh-CN"/>
              </w:rPr>
              <w:t>Tik Tok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6" w:hRule="exact"/>
        </w:trPr>
        <w:tc>
          <w:tcPr>
            <w:tcW w:w="1602" w:type="dxa"/>
            <w:gridSpan w:val="4"/>
            <w:vAlign w:val="center"/>
          </w:tcPr>
          <w:p>
            <w:pPr>
              <w:spacing w:line="320" w:lineRule="exact"/>
              <w:jc w:val="center"/>
              <w:rPr>
                <w:rFonts w:ascii="华文中宋" w:hAnsi="华文中宋" w:eastAsia="华文中宋"/>
                <w:color w:val="000000"/>
                <w:sz w:val="28"/>
              </w:rPr>
            </w:pPr>
            <w:r>
              <w:rPr>
                <w:rFonts w:hint="eastAsia" w:ascii="华文中宋" w:hAnsi="华文中宋" w:eastAsia="华文中宋"/>
                <w:color w:val="000000"/>
                <w:sz w:val="28"/>
              </w:rPr>
              <w:t>刊播版面</w:t>
            </w:r>
            <w:r>
              <w:rPr>
                <w:rFonts w:hint="eastAsia" w:ascii="华文中宋" w:hAnsi="华文中宋" w:eastAsia="华文中宋"/>
                <w:color w:val="000000"/>
                <w:spacing w:val="-12"/>
                <w:sz w:val="28"/>
              </w:rPr>
              <w:t>(</w:t>
            </w:r>
            <w:r>
              <w:rPr>
                <w:rFonts w:hint="eastAsia" w:ascii="华文中宋" w:hAnsi="华文中宋" w:eastAsia="华文中宋"/>
                <w:color w:val="000000"/>
                <w:spacing w:val="-12"/>
                <w:sz w:val="24"/>
              </w:rPr>
              <w:t>名称和版次)</w:t>
            </w:r>
          </w:p>
        </w:tc>
        <w:tc>
          <w:tcPr>
            <w:tcW w:w="3918" w:type="dxa"/>
            <w:gridSpan w:val="7"/>
            <w:vAlign w:val="center"/>
          </w:tcPr>
          <w:p>
            <w:pPr>
              <w:spacing w:line="260" w:lineRule="exact"/>
              <w:rPr>
                <w:rFonts w:ascii="仿宋_GB2312" w:hAnsi="仿宋"/>
                <w:color w:val="000000"/>
                <w:szCs w:val="21"/>
              </w:rPr>
            </w:pPr>
          </w:p>
        </w:tc>
        <w:tc>
          <w:tcPr>
            <w:tcW w:w="816" w:type="dxa"/>
            <w:vAlign w:val="center"/>
          </w:tcPr>
          <w:p>
            <w:pPr>
              <w:spacing w:line="320" w:lineRule="exact"/>
              <w:jc w:val="center"/>
              <w:rPr>
                <w:rFonts w:ascii="华文中宋" w:hAnsi="华文中宋" w:eastAsia="华文中宋"/>
                <w:color w:val="000000"/>
                <w:sz w:val="28"/>
              </w:rPr>
            </w:pPr>
            <w:r>
              <w:rPr>
                <w:rFonts w:hint="eastAsia" w:ascii="华文中宋" w:hAnsi="华文中宋" w:eastAsia="华文中宋"/>
                <w:color w:val="000000"/>
                <w:sz w:val="28"/>
              </w:rPr>
              <w:t>刊播</w:t>
            </w:r>
          </w:p>
          <w:p>
            <w:pPr>
              <w:spacing w:line="320" w:lineRule="exact"/>
              <w:jc w:val="center"/>
              <w:rPr>
                <w:rFonts w:ascii="华文中宋" w:hAnsi="华文中宋" w:eastAsia="华文中宋"/>
                <w:color w:val="000000"/>
                <w:sz w:val="28"/>
              </w:rPr>
            </w:pPr>
            <w:r>
              <w:rPr>
                <w:rFonts w:hint="eastAsia" w:ascii="华文中宋" w:hAnsi="华文中宋" w:eastAsia="华文中宋"/>
                <w:color w:val="000000"/>
                <w:sz w:val="28"/>
              </w:rPr>
              <w:t>日期</w:t>
            </w:r>
          </w:p>
        </w:tc>
        <w:tc>
          <w:tcPr>
            <w:tcW w:w="3292" w:type="dxa"/>
            <w:gridSpan w:val="5"/>
            <w:vAlign w:val="center"/>
          </w:tcPr>
          <w:p>
            <w:pPr>
              <w:spacing w:line="260" w:lineRule="exact"/>
              <w:rPr>
                <w:rFonts w:hint="default" w:ascii="仿宋_GB2312" w:hAnsi="仿宋" w:eastAsia="仿宋_GB2312"/>
                <w:color w:val="000000"/>
                <w:szCs w:val="21"/>
                <w:lang w:val="en-US" w:eastAsia="zh-CN"/>
              </w:rPr>
            </w:pPr>
            <w:r>
              <w:rPr>
                <w:rFonts w:hint="eastAsia" w:ascii="仿宋" w:hAnsi="仿宋" w:eastAsia="仿宋" w:cs="仿宋"/>
                <w:color w:val="000000"/>
                <w:sz w:val="21"/>
                <w:szCs w:val="15"/>
                <w:lang w:val="en-US" w:eastAsia="zh-CN"/>
              </w:rPr>
              <w:t>2024年7月1日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17" w:hRule="exact"/>
        </w:trPr>
        <w:tc>
          <w:tcPr>
            <w:tcW w:w="1602" w:type="dxa"/>
            <w:gridSpan w:val="4"/>
            <w:vAlign w:val="center"/>
          </w:tcPr>
          <w:p>
            <w:pPr>
              <w:spacing w:line="320" w:lineRule="exact"/>
              <w:jc w:val="center"/>
              <w:rPr>
                <w:rFonts w:ascii="华文中宋" w:hAnsi="华文中宋" w:eastAsia="华文中宋"/>
                <w:color w:val="000000"/>
                <w:sz w:val="28"/>
              </w:rPr>
            </w:pPr>
            <w:r>
              <w:rPr>
                <w:rFonts w:hint="eastAsia" w:ascii="华文中宋" w:hAnsi="华文中宋" w:eastAsia="华文中宋"/>
                <w:color w:val="000000"/>
                <w:sz w:val="24"/>
                <w:szCs w:val="21"/>
              </w:rPr>
              <w:t>新媒体作品网址</w:t>
            </w:r>
          </w:p>
        </w:tc>
        <w:tc>
          <w:tcPr>
            <w:tcW w:w="8026" w:type="dxa"/>
            <w:gridSpan w:val="13"/>
            <w:vAlign w:val="center"/>
          </w:tcPr>
          <w:p>
            <w:pPr>
              <w:spacing w:line="240" w:lineRule="exact"/>
              <w:rPr>
                <w:rFonts w:hint="eastAsia" w:ascii="仿宋" w:hAnsi="仿宋" w:eastAsia="仿宋" w:cs="仿宋"/>
                <w:color w:val="000000"/>
                <w:sz w:val="21"/>
                <w:szCs w:val="21"/>
              </w:rPr>
            </w:pPr>
            <w:r>
              <w:rPr>
                <w:rFonts w:hint="eastAsia" w:ascii="仿宋" w:hAnsi="仿宋" w:eastAsia="仿宋" w:cs="仿宋"/>
                <w:color w:val="000000"/>
                <w:sz w:val="21"/>
                <w:szCs w:val="21"/>
                <w:lang w:eastAsia="zh-CN"/>
              </w:rPr>
              <w:drawing>
                <wp:anchor distT="0" distB="0" distL="114300" distR="114300" simplePos="0" relativeHeight="251659264" behindDoc="0" locked="0" layoutInCell="1" allowOverlap="1">
                  <wp:simplePos x="0" y="0"/>
                  <wp:positionH relativeFrom="column">
                    <wp:posOffset>0</wp:posOffset>
                  </wp:positionH>
                  <wp:positionV relativeFrom="paragraph">
                    <wp:posOffset>60325</wp:posOffset>
                  </wp:positionV>
                  <wp:extent cx="1479550" cy="1479550"/>
                  <wp:effectExtent l="0" t="0" r="6350" b="6350"/>
                  <wp:wrapTopAndBottom/>
                  <wp:docPr id="1" name="图片 1" descr="1_1043429743_171_85_3_1009065603_81adfa90b3d0d5c8ca15d41d9fd74be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1_1043429743_171_85_3_1009065603_81adfa90b3d0d5c8ca15d41d9fd74be6"/>
                          <pic:cNvPicPr>
                            <a:picLocks noChangeAspect="1"/>
                          </pic:cNvPicPr>
                        </pic:nvPicPr>
                        <pic:blipFill>
                          <a:blip r:embed="rId10"/>
                          <a:stretch>
                            <a:fillRect/>
                          </a:stretch>
                        </pic:blipFill>
                        <pic:spPr>
                          <a:xfrm flipV="1">
                            <a:off x="0" y="0"/>
                            <a:ext cx="1479550" cy="1479550"/>
                          </a:xfrm>
                          <a:prstGeom prst="rect">
                            <a:avLst/>
                          </a:prstGeom>
                        </pic:spPr>
                      </pic:pic>
                    </a:graphicData>
                  </a:graphic>
                </wp:anchor>
              </w:drawing>
            </w:r>
            <w:r>
              <w:rPr>
                <w:rFonts w:hint="eastAsia" w:ascii="仿宋" w:hAnsi="仿宋" w:eastAsia="仿宋" w:cs="仿宋"/>
                <w:color w:val="000000"/>
                <w:sz w:val="21"/>
                <w:szCs w:val="21"/>
              </w:rPr>
              <w:t>https://www.bilibili.com/video/BV1GH4y1w7wo?t=0.7</w:t>
            </w:r>
          </w:p>
          <w:p>
            <w:pPr>
              <w:spacing w:line="240" w:lineRule="exact"/>
              <w:rPr>
                <w:rFonts w:hint="eastAsia" w:ascii="仿宋" w:hAnsi="仿宋" w:eastAsia="仿宋" w:cs="仿宋"/>
                <w:color w:val="000000"/>
                <w:sz w:val="21"/>
                <w:szCs w:val="21"/>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2" w:hRule="exact"/>
        </w:trPr>
        <w:tc>
          <w:tcPr>
            <w:tcW w:w="3017" w:type="dxa"/>
            <w:gridSpan w:val="7"/>
            <w:tcBorders>
              <w:bottom w:val="single" w:color="auto" w:sz="4" w:space="0"/>
            </w:tcBorders>
            <w:vAlign w:val="center"/>
          </w:tcPr>
          <w:p>
            <w:pPr>
              <w:spacing w:line="320" w:lineRule="exact"/>
              <w:rPr>
                <w:rFonts w:ascii="华文中宋" w:hAnsi="华文中宋" w:eastAsia="华文中宋"/>
                <w:color w:val="000000"/>
                <w:sz w:val="28"/>
              </w:rPr>
            </w:pPr>
            <w:r>
              <w:rPr>
                <w:rFonts w:hint="eastAsia" w:ascii="华文中宋" w:hAnsi="华文中宋" w:eastAsia="华文中宋"/>
                <w:color w:val="000000"/>
                <w:sz w:val="28"/>
              </w:rPr>
              <w:t>自荐作品所获奖项名称</w:t>
            </w:r>
          </w:p>
        </w:tc>
        <w:tc>
          <w:tcPr>
            <w:tcW w:w="6611" w:type="dxa"/>
            <w:gridSpan w:val="10"/>
            <w:tcBorders>
              <w:bottom w:val="single" w:color="auto" w:sz="4" w:space="0"/>
            </w:tcBorders>
            <w:vAlign w:val="center"/>
          </w:tcPr>
          <w:p>
            <w:pPr>
              <w:spacing w:line="240" w:lineRule="exact"/>
              <w:rPr>
                <w:rFonts w:hint="default" w:ascii="仿宋" w:hAnsi="仿宋" w:eastAsia="仿宋"/>
                <w:color w:val="000000"/>
                <w:sz w:val="21"/>
                <w:szCs w:val="21"/>
                <w:lang w:val="en-US" w:eastAsia="zh-CN"/>
              </w:rPr>
            </w:pPr>
            <w:r>
              <w:rPr>
                <w:rFonts w:hint="eastAsia" w:ascii="仿宋" w:hAnsi="仿宋" w:eastAsia="仿宋"/>
                <w:color w:val="000000"/>
                <w:sz w:val="21"/>
                <w:szCs w:val="21"/>
              </w:rPr>
              <w:t>2024年</w:t>
            </w:r>
            <w:r>
              <w:rPr>
                <w:rFonts w:hint="eastAsia" w:ascii="仿宋" w:hAnsi="仿宋" w:eastAsia="仿宋"/>
                <w:color w:val="000000"/>
                <w:sz w:val="21"/>
                <w:szCs w:val="21"/>
                <w:lang w:val="en-US" w:eastAsia="zh-CN"/>
              </w:rPr>
              <w:t>年度中国日报好新闻一等奖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exact"/>
        </w:trPr>
        <w:tc>
          <w:tcPr>
            <w:tcW w:w="558" w:type="dxa"/>
            <w:vMerge w:val="restart"/>
            <w:vAlign w:val="center"/>
          </w:tcPr>
          <w:p>
            <w:pPr>
              <w:spacing w:line="320" w:lineRule="exact"/>
              <w:jc w:val="center"/>
              <w:rPr>
                <w:rFonts w:ascii="华文中宋" w:hAnsi="华文中宋" w:eastAsia="华文中宋"/>
                <w:color w:val="000000"/>
                <w:sz w:val="28"/>
              </w:rPr>
            </w:pPr>
            <w:r>
              <w:rPr>
                <w:rFonts w:hint="eastAsia" w:ascii="华文中宋" w:hAnsi="华文中宋" w:eastAsia="华文中宋"/>
                <w:color w:val="000000"/>
                <w:sz w:val="28"/>
              </w:rPr>
              <w:t>推荐人</w:t>
            </w:r>
          </w:p>
        </w:tc>
        <w:tc>
          <w:tcPr>
            <w:tcW w:w="671" w:type="dxa"/>
            <w:gridSpan w:val="2"/>
            <w:vAlign w:val="center"/>
          </w:tcPr>
          <w:p>
            <w:pPr>
              <w:spacing w:line="320" w:lineRule="exact"/>
              <w:jc w:val="center"/>
              <w:rPr>
                <w:rFonts w:ascii="华文中宋" w:hAnsi="华文中宋" w:eastAsia="华文中宋"/>
                <w:color w:val="000000"/>
                <w:sz w:val="28"/>
              </w:rPr>
            </w:pPr>
            <w:r>
              <w:rPr>
                <w:rFonts w:hint="eastAsia" w:ascii="华文中宋" w:hAnsi="华文中宋" w:eastAsia="华文中宋"/>
                <w:color w:val="000000"/>
                <w:sz w:val="28"/>
              </w:rPr>
              <w:t>姓名</w:t>
            </w:r>
          </w:p>
        </w:tc>
        <w:tc>
          <w:tcPr>
            <w:tcW w:w="1788" w:type="dxa"/>
            <w:gridSpan w:val="4"/>
            <w:tcBorders>
              <w:bottom w:val="single" w:color="auto" w:sz="4" w:space="0"/>
            </w:tcBorders>
            <w:vAlign w:val="center"/>
          </w:tcPr>
          <w:p>
            <w:pPr>
              <w:spacing w:line="240" w:lineRule="exact"/>
              <w:jc w:val="both"/>
              <w:rPr>
                <w:rFonts w:ascii="华文中宋" w:hAnsi="华文中宋" w:eastAsia="华文中宋"/>
                <w:color w:val="000000"/>
                <w:sz w:val="28"/>
              </w:rPr>
            </w:pPr>
            <w:r>
              <w:rPr>
                <w:rFonts w:hint="eastAsia" w:ascii="仿宋" w:hAnsi="仿宋" w:eastAsia="仿宋" w:cs="仿宋"/>
                <w:color w:val="000000"/>
                <w:sz w:val="21"/>
                <w:szCs w:val="15"/>
                <w:highlight w:val="none"/>
                <w:lang w:val="en-US" w:eastAsia="zh-CN"/>
              </w:rPr>
              <w:t>王浩</w:t>
            </w:r>
          </w:p>
        </w:tc>
        <w:tc>
          <w:tcPr>
            <w:tcW w:w="1089" w:type="dxa"/>
            <w:tcBorders>
              <w:bottom w:val="single" w:color="auto" w:sz="4" w:space="0"/>
            </w:tcBorders>
            <w:vAlign w:val="center"/>
          </w:tcPr>
          <w:p>
            <w:pPr>
              <w:spacing w:line="340" w:lineRule="exact"/>
              <w:jc w:val="center"/>
              <w:rPr>
                <w:rFonts w:ascii="华文中宋" w:hAnsi="华文中宋" w:eastAsia="华文中宋"/>
                <w:color w:val="000000"/>
                <w:sz w:val="28"/>
              </w:rPr>
            </w:pPr>
            <w:r>
              <w:rPr>
                <w:rFonts w:hint="eastAsia" w:ascii="华文中宋" w:hAnsi="华文中宋" w:eastAsia="华文中宋"/>
                <w:color w:val="000000"/>
                <w:sz w:val="28"/>
              </w:rPr>
              <w:t>单位及职称</w:t>
            </w:r>
          </w:p>
        </w:tc>
        <w:tc>
          <w:tcPr>
            <w:tcW w:w="2762" w:type="dxa"/>
            <w:gridSpan w:val="5"/>
            <w:tcBorders>
              <w:bottom w:val="single" w:color="auto" w:sz="4" w:space="0"/>
            </w:tcBorders>
            <w:vAlign w:val="center"/>
          </w:tcPr>
          <w:p>
            <w:pPr>
              <w:spacing w:line="240" w:lineRule="exact"/>
              <w:jc w:val="left"/>
              <w:rPr>
                <w:rFonts w:ascii="华文中宋" w:hAnsi="华文中宋" w:eastAsia="华文中宋"/>
                <w:color w:val="000000"/>
                <w:sz w:val="28"/>
              </w:rPr>
            </w:pPr>
            <w:r>
              <w:rPr>
                <w:rFonts w:hint="eastAsia" w:ascii="仿宋" w:hAnsi="仿宋" w:eastAsia="仿宋" w:cs="仿宋"/>
                <w:color w:val="000000"/>
                <w:sz w:val="21"/>
                <w:szCs w:val="21"/>
                <w:lang w:val="en-US" w:eastAsia="zh-CN"/>
              </w:rPr>
              <w:t>中国日报社副总</w:t>
            </w:r>
            <w:r>
              <w:rPr>
                <w:rFonts w:hint="eastAsia" w:ascii="仿宋" w:hAnsi="仿宋" w:eastAsia="仿宋" w:cs="仿宋"/>
                <w:color w:val="000000"/>
                <w:sz w:val="21"/>
                <w:szCs w:val="21"/>
              </w:rPr>
              <w:t>编辑</w:t>
            </w:r>
            <w:r>
              <w:rPr>
                <w:rFonts w:hint="eastAsia" w:ascii="仿宋" w:hAnsi="仿宋" w:eastAsia="仿宋" w:cs="仿宋"/>
                <w:color w:val="000000"/>
                <w:sz w:val="21"/>
                <w:szCs w:val="21"/>
                <w:lang w:eastAsia="zh-CN"/>
              </w:rPr>
              <w:t>（</w:t>
            </w:r>
            <w:r>
              <w:rPr>
                <w:rFonts w:hint="eastAsia" w:ascii="仿宋" w:hAnsi="仿宋" w:eastAsia="仿宋" w:cs="仿宋"/>
                <w:color w:val="000000"/>
                <w:sz w:val="21"/>
                <w:szCs w:val="21"/>
                <w:lang w:val="en-US" w:eastAsia="zh-CN"/>
              </w:rPr>
              <w:t>正高</w:t>
            </w:r>
            <w:r>
              <w:rPr>
                <w:rFonts w:hint="eastAsia" w:ascii="仿宋" w:hAnsi="仿宋" w:eastAsia="仿宋" w:cs="仿宋"/>
                <w:color w:val="000000"/>
                <w:sz w:val="21"/>
                <w:szCs w:val="21"/>
                <w:lang w:eastAsia="zh-CN"/>
              </w:rPr>
              <w:t>）</w:t>
            </w:r>
          </w:p>
        </w:tc>
        <w:tc>
          <w:tcPr>
            <w:tcW w:w="823" w:type="dxa"/>
            <w:gridSpan w:val="2"/>
            <w:tcBorders>
              <w:bottom w:val="single" w:color="auto" w:sz="4" w:space="0"/>
            </w:tcBorders>
            <w:vAlign w:val="center"/>
          </w:tcPr>
          <w:p>
            <w:pPr>
              <w:spacing w:line="340" w:lineRule="exact"/>
              <w:jc w:val="center"/>
              <w:rPr>
                <w:rFonts w:ascii="华文中宋" w:hAnsi="华文中宋" w:eastAsia="华文中宋"/>
                <w:color w:val="000000"/>
                <w:sz w:val="28"/>
              </w:rPr>
            </w:pPr>
            <w:r>
              <w:rPr>
                <w:rFonts w:hint="eastAsia" w:ascii="华文中宋" w:hAnsi="华文中宋" w:eastAsia="华文中宋"/>
                <w:color w:val="000000"/>
                <w:sz w:val="28"/>
              </w:rPr>
              <w:t>电话</w:t>
            </w:r>
          </w:p>
        </w:tc>
        <w:tc>
          <w:tcPr>
            <w:tcW w:w="1937" w:type="dxa"/>
            <w:gridSpan w:val="2"/>
            <w:tcBorders>
              <w:bottom w:val="single" w:color="auto" w:sz="4" w:space="0"/>
            </w:tcBorders>
            <w:vAlign w:val="center"/>
          </w:tcPr>
          <w:p>
            <w:pPr>
              <w:spacing w:line="240" w:lineRule="exact"/>
              <w:rPr>
                <w:rFonts w:ascii="华文中宋" w:hAnsi="华文中宋" w:eastAsia="华文中宋"/>
                <w:color w:val="000000"/>
                <w:sz w:val="28"/>
              </w:rPr>
            </w:pPr>
            <w:r>
              <w:rPr>
                <w:rFonts w:hint="eastAsia" w:ascii="仿宋" w:hAnsi="仿宋" w:eastAsia="仿宋" w:cs="仿宋"/>
                <w:color w:val="000000"/>
                <w:sz w:val="21"/>
                <w:szCs w:val="18"/>
                <w:lang w:val="en-US" w:eastAsia="zh-CN"/>
              </w:rPr>
              <w:t>01064995081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exact"/>
        </w:trPr>
        <w:tc>
          <w:tcPr>
            <w:tcW w:w="558" w:type="dxa"/>
            <w:vMerge w:val="continue"/>
            <w:vAlign w:val="center"/>
          </w:tcPr>
          <w:p>
            <w:pPr>
              <w:spacing w:line="320" w:lineRule="exact"/>
              <w:jc w:val="center"/>
              <w:rPr>
                <w:rFonts w:ascii="华文中宋" w:hAnsi="华文中宋" w:eastAsia="华文中宋"/>
                <w:color w:val="000000"/>
                <w:sz w:val="28"/>
              </w:rPr>
            </w:pPr>
          </w:p>
        </w:tc>
        <w:tc>
          <w:tcPr>
            <w:tcW w:w="671" w:type="dxa"/>
            <w:gridSpan w:val="2"/>
            <w:tcBorders>
              <w:bottom w:val="single" w:color="auto" w:sz="4" w:space="0"/>
            </w:tcBorders>
            <w:vAlign w:val="center"/>
          </w:tcPr>
          <w:p>
            <w:pPr>
              <w:spacing w:line="320" w:lineRule="exact"/>
              <w:jc w:val="center"/>
              <w:rPr>
                <w:rFonts w:ascii="华文中宋" w:hAnsi="华文中宋" w:eastAsia="华文中宋"/>
                <w:color w:val="000000"/>
                <w:sz w:val="28"/>
              </w:rPr>
            </w:pPr>
            <w:r>
              <w:rPr>
                <w:rFonts w:hint="eastAsia" w:ascii="华文中宋" w:hAnsi="华文中宋" w:eastAsia="华文中宋"/>
                <w:color w:val="000000"/>
                <w:sz w:val="28"/>
              </w:rPr>
              <w:t>姓名</w:t>
            </w:r>
          </w:p>
        </w:tc>
        <w:tc>
          <w:tcPr>
            <w:tcW w:w="1788" w:type="dxa"/>
            <w:gridSpan w:val="4"/>
            <w:tcBorders>
              <w:top w:val="single" w:color="auto" w:sz="4" w:space="0"/>
              <w:bottom w:val="single" w:color="auto" w:sz="4" w:space="0"/>
              <w:right w:val="single" w:color="auto" w:sz="4" w:space="0"/>
            </w:tcBorders>
            <w:vAlign w:val="center"/>
          </w:tcPr>
          <w:p>
            <w:pPr>
              <w:spacing w:line="340" w:lineRule="exact"/>
              <w:jc w:val="both"/>
              <w:rPr>
                <w:rFonts w:ascii="华文中宋" w:hAnsi="华文中宋" w:eastAsia="华文中宋"/>
                <w:color w:val="000000"/>
                <w:sz w:val="28"/>
              </w:rPr>
            </w:pPr>
            <w:r>
              <w:rPr>
                <w:rFonts w:hint="eastAsia" w:ascii="仿宋" w:hAnsi="仿宋" w:eastAsia="仿宋" w:cs="仿宋"/>
                <w:color w:val="000000"/>
                <w:sz w:val="21"/>
                <w:szCs w:val="18"/>
              </w:rPr>
              <w:t>谭宏凯</w:t>
            </w:r>
          </w:p>
        </w:tc>
        <w:tc>
          <w:tcPr>
            <w:tcW w:w="1089" w:type="dxa"/>
            <w:tcBorders>
              <w:top w:val="single" w:color="auto" w:sz="4" w:space="0"/>
              <w:left w:val="single" w:color="auto" w:sz="4" w:space="0"/>
              <w:bottom w:val="single" w:color="auto" w:sz="4" w:space="0"/>
              <w:right w:val="single" w:color="auto" w:sz="4" w:space="0"/>
            </w:tcBorders>
            <w:vAlign w:val="center"/>
          </w:tcPr>
          <w:p>
            <w:pPr>
              <w:spacing w:line="340" w:lineRule="exact"/>
              <w:jc w:val="center"/>
              <w:rPr>
                <w:rFonts w:ascii="华文中宋" w:hAnsi="华文中宋" w:eastAsia="华文中宋"/>
                <w:color w:val="000000"/>
                <w:sz w:val="28"/>
              </w:rPr>
            </w:pPr>
            <w:r>
              <w:rPr>
                <w:rFonts w:hint="eastAsia" w:ascii="华文中宋" w:hAnsi="华文中宋" w:eastAsia="华文中宋"/>
                <w:color w:val="000000"/>
                <w:sz w:val="28"/>
              </w:rPr>
              <w:t>单位及职称</w:t>
            </w:r>
          </w:p>
        </w:tc>
        <w:tc>
          <w:tcPr>
            <w:tcW w:w="2762" w:type="dxa"/>
            <w:gridSpan w:val="5"/>
            <w:tcBorders>
              <w:top w:val="single" w:color="auto" w:sz="4" w:space="0"/>
              <w:left w:val="single" w:color="auto" w:sz="4" w:space="0"/>
              <w:bottom w:val="single" w:color="auto" w:sz="4" w:space="0"/>
              <w:right w:val="single" w:color="auto" w:sz="4" w:space="0"/>
            </w:tcBorders>
            <w:vAlign w:val="center"/>
          </w:tcPr>
          <w:p>
            <w:pPr>
              <w:spacing w:line="340" w:lineRule="exact"/>
              <w:jc w:val="left"/>
              <w:rPr>
                <w:rFonts w:ascii="华文中宋" w:hAnsi="华文中宋" w:eastAsia="华文中宋"/>
                <w:color w:val="000000"/>
                <w:sz w:val="28"/>
              </w:rPr>
            </w:pPr>
            <w:r>
              <w:rPr>
                <w:rFonts w:hint="eastAsia" w:ascii="仿宋" w:hAnsi="仿宋" w:eastAsia="仿宋" w:cs="仿宋"/>
                <w:color w:val="000000"/>
                <w:sz w:val="21"/>
                <w:szCs w:val="21"/>
                <w:lang w:val="en-US" w:eastAsia="zh-CN"/>
              </w:rPr>
              <w:t>中国日报社</w:t>
            </w:r>
            <w:r>
              <w:rPr>
                <w:rFonts w:hint="eastAsia" w:ascii="仿宋" w:hAnsi="仿宋" w:eastAsia="仿宋" w:cs="仿宋"/>
                <w:color w:val="000000"/>
                <w:sz w:val="21"/>
                <w:szCs w:val="21"/>
              </w:rPr>
              <w:t>高级编辑</w:t>
            </w:r>
            <w:r>
              <w:rPr>
                <w:rFonts w:hint="eastAsia" w:ascii="仿宋" w:hAnsi="仿宋" w:eastAsia="仿宋" w:cs="仿宋"/>
                <w:color w:val="000000"/>
                <w:sz w:val="21"/>
                <w:szCs w:val="21"/>
                <w:lang w:eastAsia="zh-CN"/>
              </w:rPr>
              <w:t>（</w:t>
            </w:r>
            <w:r>
              <w:rPr>
                <w:rFonts w:hint="eastAsia" w:ascii="仿宋" w:hAnsi="仿宋" w:eastAsia="仿宋" w:cs="仿宋"/>
                <w:color w:val="000000"/>
                <w:sz w:val="21"/>
                <w:szCs w:val="21"/>
                <w:lang w:val="en-US" w:eastAsia="zh-CN"/>
              </w:rPr>
              <w:t>正高</w:t>
            </w:r>
            <w:r>
              <w:rPr>
                <w:rFonts w:hint="eastAsia" w:ascii="仿宋" w:hAnsi="仿宋" w:eastAsia="仿宋" w:cs="仿宋"/>
                <w:color w:val="000000"/>
                <w:sz w:val="21"/>
                <w:szCs w:val="21"/>
                <w:lang w:eastAsia="zh-CN"/>
              </w:rPr>
              <w:t>）</w:t>
            </w:r>
          </w:p>
        </w:tc>
        <w:tc>
          <w:tcPr>
            <w:tcW w:w="823" w:type="dxa"/>
            <w:gridSpan w:val="2"/>
            <w:tcBorders>
              <w:top w:val="single" w:color="auto" w:sz="4" w:space="0"/>
              <w:left w:val="single" w:color="auto" w:sz="4" w:space="0"/>
              <w:bottom w:val="single" w:color="auto" w:sz="4" w:space="0"/>
              <w:right w:val="single" w:color="auto" w:sz="4" w:space="0"/>
            </w:tcBorders>
            <w:vAlign w:val="center"/>
          </w:tcPr>
          <w:p>
            <w:pPr>
              <w:spacing w:line="340" w:lineRule="exact"/>
              <w:jc w:val="center"/>
              <w:rPr>
                <w:rFonts w:ascii="华文中宋" w:hAnsi="华文中宋" w:eastAsia="华文中宋"/>
                <w:color w:val="000000"/>
                <w:sz w:val="28"/>
              </w:rPr>
            </w:pPr>
            <w:r>
              <w:rPr>
                <w:rFonts w:hint="eastAsia" w:ascii="华文中宋" w:hAnsi="华文中宋" w:eastAsia="华文中宋"/>
                <w:color w:val="000000"/>
                <w:sz w:val="28"/>
              </w:rPr>
              <w:t>电话</w:t>
            </w:r>
          </w:p>
        </w:tc>
        <w:tc>
          <w:tcPr>
            <w:tcW w:w="1937" w:type="dxa"/>
            <w:gridSpan w:val="2"/>
            <w:tcBorders>
              <w:top w:val="single" w:color="auto" w:sz="4" w:space="0"/>
              <w:left w:val="single" w:color="auto" w:sz="4" w:space="0"/>
              <w:bottom w:val="single" w:color="auto" w:sz="4" w:space="0"/>
              <w:right w:val="single" w:color="auto" w:sz="4" w:space="0"/>
            </w:tcBorders>
            <w:vAlign w:val="center"/>
          </w:tcPr>
          <w:p>
            <w:pPr>
              <w:spacing w:line="240" w:lineRule="exact"/>
              <w:jc w:val="both"/>
              <w:rPr>
                <w:rFonts w:ascii="华文中宋" w:hAnsi="华文中宋" w:eastAsia="华文中宋"/>
                <w:color w:val="000000"/>
                <w:sz w:val="28"/>
              </w:rPr>
            </w:pPr>
            <w:r>
              <w:rPr>
                <w:rFonts w:hint="eastAsia" w:ascii="仿宋" w:hAnsi="仿宋" w:eastAsia="仿宋" w:cs="仿宋"/>
                <w:color w:val="000000"/>
                <w:sz w:val="21"/>
                <w:szCs w:val="18"/>
              </w:rPr>
              <w:t>13801283614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exact"/>
        </w:trPr>
        <w:tc>
          <w:tcPr>
            <w:tcW w:w="558" w:type="dxa"/>
            <w:vMerge w:val="continue"/>
            <w:tcBorders>
              <w:bottom w:val="single" w:color="auto" w:sz="4" w:space="0"/>
            </w:tcBorders>
            <w:vAlign w:val="center"/>
          </w:tcPr>
          <w:p>
            <w:pPr>
              <w:spacing w:line="320" w:lineRule="exact"/>
              <w:jc w:val="center"/>
              <w:rPr>
                <w:rFonts w:ascii="华文中宋" w:hAnsi="华文中宋" w:eastAsia="华文中宋"/>
                <w:color w:val="000000"/>
                <w:sz w:val="28"/>
              </w:rPr>
            </w:pPr>
          </w:p>
        </w:tc>
        <w:tc>
          <w:tcPr>
            <w:tcW w:w="671" w:type="dxa"/>
            <w:gridSpan w:val="2"/>
            <w:tcBorders>
              <w:bottom w:val="single" w:color="auto" w:sz="4" w:space="0"/>
            </w:tcBorders>
            <w:vAlign w:val="center"/>
          </w:tcPr>
          <w:p>
            <w:pPr>
              <w:spacing w:line="320" w:lineRule="exact"/>
              <w:jc w:val="center"/>
              <w:rPr>
                <w:rFonts w:ascii="华文中宋" w:hAnsi="华文中宋" w:eastAsia="华文中宋"/>
                <w:color w:val="000000"/>
                <w:sz w:val="28"/>
              </w:rPr>
            </w:pPr>
            <w:r>
              <w:rPr>
                <w:rFonts w:hint="eastAsia" w:ascii="华文中宋" w:hAnsi="华文中宋" w:eastAsia="华文中宋"/>
                <w:color w:val="000000"/>
                <w:sz w:val="28"/>
              </w:rPr>
              <w:t>姓名</w:t>
            </w:r>
          </w:p>
        </w:tc>
        <w:tc>
          <w:tcPr>
            <w:tcW w:w="1788" w:type="dxa"/>
            <w:gridSpan w:val="4"/>
            <w:tcBorders>
              <w:top w:val="single" w:color="auto" w:sz="4" w:space="0"/>
              <w:bottom w:val="single" w:color="auto" w:sz="4" w:space="0"/>
              <w:right w:val="single" w:color="auto" w:sz="4" w:space="0"/>
            </w:tcBorders>
            <w:vAlign w:val="center"/>
          </w:tcPr>
          <w:p>
            <w:pPr>
              <w:spacing w:line="340" w:lineRule="exact"/>
              <w:jc w:val="both"/>
              <w:rPr>
                <w:rFonts w:ascii="华文中宋" w:hAnsi="华文中宋" w:eastAsia="华文中宋"/>
                <w:color w:val="000000"/>
                <w:sz w:val="28"/>
              </w:rPr>
            </w:pPr>
            <w:r>
              <w:rPr>
                <w:rFonts w:hint="eastAsia" w:ascii="仿宋" w:hAnsi="仿宋" w:eastAsia="仿宋" w:cs="仿宋"/>
                <w:color w:val="000000"/>
                <w:sz w:val="21"/>
                <w:szCs w:val="18"/>
              </w:rPr>
              <w:t>张周项</w:t>
            </w:r>
          </w:p>
        </w:tc>
        <w:tc>
          <w:tcPr>
            <w:tcW w:w="1089" w:type="dxa"/>
            <w:tcBorders>
              <w:top w:val="single" w:color="auto" w:sz="4" w:space="0"/>
              <w:left w:val="single" w:color="auto" w:sz="4" w:space="0"/>
              <w:bottom w:val="single" w:color="auto" w:sz="4" w:space="0"/>
              <w:right w:val="single" w:color="auto" w:sz="4" w:space="0"/>
            </w:tcBorders>
            <w:vAlign w:val="center"/>
          </w:tcPr>
          <w:p>
            <w:pPr>
              <w:spacing w:line="340" w:lineRule="exact"/>
              <w:jc w:val="center"/>
              <w:rPr>
                <w:rFonts w:ascii="华文中宋" w:hAnsi="华文中宋" w:eastAsia="华文中宋"/>
                <w:color w:val="000000"/>
                <w:sz w:val="28"/>
              </w:rPr>
            </w:pPr>
            <w:r>
              <w:rPr>
                <w:rFonts w:hint="eastAsia" w:ascii="华文中宋" w:hAnsi="华文中宋" w:eastAsia="华文中宋"/>
                <w:color w:val="000000"/>
                <w:sz w:val="28"/>
              </w:rPr>
              <w:t>单位及职称</w:t>
            </w:r>
          </w:p>
        </w:tc>
        <w:tc>
          <w:tcPr>
            <w:tcW w:w="2762" w:type="dxa"/>
            <w:gridSpan w:val="5"/>
            <w:tcBorders>
              <w:top w:val="single" w:color="auto" w:sz="4" w:space="0"/>
              <w:left w:val="single" w:color="auto" w:sz="4" w:space="0"/>
              <w:bottom w:val="single" w:color="auto" w:sz="4" w:space="0"/>
              <w:right w:val="single" w:color="auto" w:sz="4" w:space="0"/>
            </w:tcBorders>
            <w:vAlign w:val="center"/>
          </w:tcPr>
          <w:p>
            <w:pPr>
              <w:spacing w:line="340" w:lineRule="exact"/>
              <w:jc w:val="left"/>
              <w:rPr>
                <w:rFonts w:ascii="华文中宋" w:hAnsi="华文中宋" w:eastAsia="华文中宋"/>
                <w:color w:val="000000"/>
                <w:sz w:val="28"/>
              </w:rPr>
            </w:pPr>
            <w:r>
              <w:rPr>
                <w:rFonts w:hint="eastAsia" w:ascii="仿宋" w:hAnsi="仿宋" w:eastAsia="仿宋" w:cs="仿宋"/>
                <w:color w:val="000000"/>
                <w:sz w:val="21"/>
                <w:szCs w:val="21"/>
                <w:lang w:val="en-US" w:eastAsia="zh-CN"/>
              </w:rPr>
              <w:t>中国日报社</w:t>
            </w:r>
            <w:r>
              <w:rPr>
                <w:rFonts w:hint="eastAsia" w:ascii="仿宋" w:hAnsi="仿宋" w:eastAsia="仿宋" w:cs="仿宋"/>
                <w:color w:val="000000"/>
                <w:sz w:val="21"/>
                <w:szCs w:val="21"/>
              </w:rPr>
              <w:t>高级</w:t>
            </w:r>
            <w:r>
              <w:rPr>
                <w:rFonts w:hint="eastAsia" w:ascii="仿宋" w:hAnsi="仿宋" w:eastAsia="仿宋" w:cs="仿宋"/>
                <w:color w:val="000000"/>
                <w:sz w:val="21"/>
                <w:szCs w:val="21"/>
                <w:lang w:val="en-US" w:eastAsia="zh-CN"/>
              </w:rPr>
              <w:t>记者</w:t>
            </w:r>
            <w:r>
              <w:rPr>
                <w:rFonts w:hint="eastAsia" w:ascii="仿宋" w:hAnsi="仿宋" w:eastAsia="仿宋" w:cs="仿宋"/>
                <w:color w:val="000000"/>
                <w:sz w:val="21"/>
                <w:szCs w:val="21"/>
                <w:lang w:eastAsia="zh-CN"/>
              </w:rPr>
              <w:t>（</w:t>
            </w:r>
            <w:r>
              <w:rPr>
                <w:rFonts w:hint="eastAsia" w:ascii="仿宋" w:hAnsi="仿宋" w:eastAsia="仿宋" w:cs="仿宋"/>
                <w:color w:val="000000"/>
                <w:sz w:val="21"/>
                <w:szCs w:val="21"/>
                <w:lang w:val="en-US" w:eastAsia="zh-CN"/>
              </w:rPr>
              <w:t>正高</w:t>
            </w:r>
            <w:r>
              <w:rPr>
                <w:rFonts w:hint="eastAsia" w:ascii="仿宋" w:hAnsi="仿宋" w:eastAsia="仿宋" w:cs="仿宋"/>
                <w:color w:val="000000"/>
                <w:sz w:val="21"/>
                <w:szCs w:val="21"/>
                <w:lang w:eastAsia="zh-CN"/>
              </w:rPr>
              <w:t>）</w:t>
            </w:r>
          </w:p>
        </w:tc>
        <w:tc>
          <w:tcPr>
            <w:tcW w:w="823" w:type="dxa"/>
            <w:gridSpan w:val="2"/>
            <w:tcBorders>
              <w:top w:val="single" w:color="auto" w:sz="4" w:space="0"/>
              <w:left w:val="single" w:color="auto" w:sz="4" w:space="0"/>
              <w:bottom w:val="single" w:color="auto" w:sz="4" w:space="0"/>
              <w:right w:val="single" w:color="auto" w:sz="4" w:space="0"/>
            </w:tcBorders>
            <w:vAlign w:val="center"/>
          </w:tcPr>
          <w:p>
            <w:pPr>
              <w:spacing w:line="340" w:lineRule="exact"/>
              <w:jc w:val="center"/>
              <w:rPr>
                <w:rFonts w:ascii="华文中宋" w:hAnsi="华文中宋" w:eastAsia="华文中宋"/>
                <w:color w:val="000000"/>
                <w:sz w:val="28"/>
              </w:rPr>
            </w:pPr>
            <w:r>
              <w:rPr>
                <w:rFonts w:hint="eastAsia" w:ascii="华文中宋" w:hAnsi="华文中宋" w:eastAsia="华文中宋"/>
                <w:color w:val="000000"/>
                <w:sz w:val="28"/>
              </w:rPr>
              <w:t>电话</w:t>
            </w:r>
          </w:p>
        </w:tc>
        <w:tc>
          <w:tcPr>
            <w:tcW w:w="1937" w:type="dxa"/>
            <w:gridSpan w:val="2"/>
            <w:tcBorders>
              <w:top w:val="single" w:color="auto" w:sz="4" w:space="0"/>
              <w:left w:val="single" w:color="auto" w:sz="4" w:space="0"/>
              <w:bottom w:val="single" w:color="auto" w:sz="4" w:space="0"/>
              <w:right w:val="single" w:color="auto" w:sz="4" w:space="0"/>
            </w:tcBorders>
            <w:vAlign w:val="center"/>
          </w:tcPr>
          <w:p>
            <w:pPr>
              <w:spacing w:line="240" w:lineRule="exact"/>
              <w:jc w:val="both"/>
              <w:rPr>
                <w:rFonts w:ascii="华文中宋" w:hAnsi="华文中宋" w:eastAsia="华文中宋"/>
                <w:color w:val="000000"/>
                <w:sz w:val="28"/>
              </w:rPr>
            </w:pPr>
            <w:r>
              <w:rPr>
                <w:rFonts w:hint="eastAsia" w:ascii="仿宋" w:hAnsi="仿宋" w:eastAsia="仿宋" w:cs="仿宋"/>
                <w:color w:val="000000"/>
                <w:sz w:val="21"/>
                <w:szCs w:val="21"/>
              </w:rPr>
              <w:t>15810300843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exact"/>
        </w:trPr>
        <w:tc>
          <w:tcPr>
            <w:tcW w:w="1229" w:type="dxa"/>
            <w:gridSpan w:val="3"/>
            <w:tcBorders>
              <w:top w:val="single" w:color="auto" w:sz="4" w:space="0"/>
            </w:tcBorders>
            <w:vAlign w:val="center"/>
          </w:tcPr>
          <w:p>
            <w:pPr>
              <w:spacing w:line="320" w:lineRule="exact"/>
              <w:jc w:val="center"/>
              <w:rPr>
                <w:rFonts w:ascii="华文中宋" w:hAnsi="华文中宋" w:eastAsia="华文中宋"/>
                <w:color w:val="000000"/>
                <w:sz w:val="28"/>
              </w:rPr>
            </w:pPr>
            <w:r>
              <w:rPr>
                <w:rFonts w:hint="eastAsia" w:ascii="华文中宋" w:hAnsi="华文中宋" w:eastAsia="华文中宋"/>
                <w:color w:val="000000"/>
                <w:sz w:val="28"/>
              </w:rPr>
              <w:t>自荐人姓名</w:t>
            </w:r>
          </w:p>
        </w:tc>
        <w:tc>
          <w:tcPr>
            <w:tcW w:w="1788" w:type="dxa"/>
            <w:gridSpan w:val="4"/>
            <w:tcBorders>
              <w:top w:val="single" w:color="auto" w:sz="4" w:space="0"/>
            </w:tcBorders>
            <w:vAlign w:val="center"/>
          </w:tcPr>
          <w:p>
            <w:pPr>
              <w:spacing w:line="340" w:lineRule="exact"/>
              <w:jc w:val="left"/>
              <w:rPr>
                <w:rFonts w:ascii="华文中宋" w:hAnsi="华文中宋" w:eastAsia="华文中宋"/>
                <w:color w:val="000000"/>
                <w:sz w:val="28"/>
              </w:rPr>
            </w:pPr>
            <w:r>
              <w:rPr>
                <w:rFonts w:hint="eastAsia" w:ascii="仿宋" w:hAnsi="仿宋" w:eastAsia="仿宋" w:cs="仿宋"/>
                <w:color w:val="000000"/>
                <w:sz w:val="21"/>
                <w:szCs w:val="21"/>
                <w:lang w:val="en-US" w:eastAsia="zh-CN"/>
              </w:rPr>
              <w:t>彭译萱</w:t>
            </w:r>
          </w:p>
        </w:tc>
        <w:tc>
          <w:tcPr>
            <w:tcW w:w="1089" w:type="dxa"/>
            <w:tcBorders>
              <w:top w:val="single" w:color="auto" w:sz="4" w:space="0"/>
            </w:tcBorders>
            <w:vAlign w:val="center"/>
          </w:tcPr>
          <w:p>
            <w:pPr>
              <w:spacing w:line="340" w:lineRule="exact"/>
              <w:jc w:val="center"/>
              <w:rPr>
                <w:rFonts w:ascii="华文中宋" w:hAnsi="华文中宋" w:eastAsia="华文中宋"/>
                <w:color w:val="000000"/>
                <w:sz w:val="28"/>
              </w:rPr>
            </w:pPr>
            <w:r>
              <w:rPr>
                <w:rFonts w:hint="eastAsia" w:ascii="华文中宋" w:hAnsi="华文中宋" w:eastAsia="华文中宋"/>
                <w:color w:val="000000"/>
                <w:sz w:val="28"/>
              </w:rPr>
              <w:t>手机</w:t>
            </w:r>
          </w:p>
        </w:tc>
        <w:tc>
          <w:tcPr>
            <w:tcW w:w="2762" w:type="dxa"/>
            <w:gridSpan w:val="5"/>
            <w:tcBorders>
              <w:top w:val="single" w:color="auto" w:sz="4" w:space="0"/>
            </w:tcBorders>
            <w:vAlign w:val="center"/>
          </w:tcPr>
          <w:p>
            <w:pPr>
              <w:spacing w:line="340" w:lineRule="exact"/>
              <w:jc w:val="left"/>
              <w:rPr>
                <w:rFonts w:ascii="华文中宋" w:hAnsi="华文中宋" w:eastAsia="华文中宋"/>
                <w:color w:val="000000"/>
                <w:sz w:val="28"/>
              </w:rPr>
            </w:pPr>
            <w:r>
              <w:rPr>
                <w:rFonts w:hint="eastAsia" w:ascii="仿宋" w:hAnsi="仿宋" w:eastAsia="仿宋" w:cs="仿宋"/>
                <w:color w:val="000000"/>
                <w:sz w:val="21"/>
                <w:szCs w:val="21"/>
                <w:lang w:val="en-US" w:eastAsia="zh-CN"/>
              </w:rPr>
              <w:t>18510243453</w:t>
            </w:r>
          </w:p>
        </w:tc>
        <w:tc>
          <w:tcPr>
            <w:tcW w:w="823" w:type="dxa"/>
            <w:gridSpan w:val="2"/>
            <w:tcBorders>
              <w:top w:val="single" w:color="auto" w:sz="4" w:space="0"/>
            </w:tcBorders>
            <w:vAlign w:val="center"/>
          </w:tcPr>
          <w:p>
            <w:pPr>
              <w:spacing w:line="340" w:lineRule="exact"/>
              <w:jc w:val="center"/>
              <w:rPr>
                <w:rFonts w:ascii="华文中宋" w:hAnsi="华文中宋" w:eastAsia="华文中宋"/>
                <w:color w:val="000000"/>
                <w:sz w:val="28"/>
              </w:rPr>
            </w:pPr>
            <w:r>
              <w:rPr>
                <w:rFonts w:hint="eastAsia" w:ascii="华文中宋" w:hAnsi="华文中宋" w:eastAsia="华文中宋"/>
                <w:color w:val="000000"/>
                <w:sz w:val="28"/>
              </w:rPr>
              <w:t>电话</w:t>
            </w:r>
          </w:p>
        </w:tc>
        <w:tc>
          <w:tcPr>
            <w:tcW w:w="1937" w:type="dxa"/>
            <w:gridSpan w:val="2"/>
            <w:tcBorders>
              <w:top w:val="single" w:color="auto" w:sz="4" w:space="0"/>
            </w:tcBorders>
            <w:vAlign w:val="center"/>
          </w:tcPr>
          <w:p>
            <w:pPr>
              <w:spacing w:line="240" w:lineRule="exact"/>
              <w:jc w:val="left"/>
              <w:rPr>
                <w:rFonts w:ascii="华文中宋" w:hAnsi="华文中宋" w:eastAsia="华文中宋"/>
                <w:color w:val="000000"/>
                <w:sz w:val="28"/>
              </w:rPr>
            </w:pPr>
            <w:r>
              <w:rPr>
                <w:rFonts w:hint="eastAsia" w:ascii="仿宋" w:hAnsi="仿宋" w:eastAsia="仿宋" w:cs="仿宋"/>
                <w:color w:val="000000"/>
                <w:sz w:val="21"/>
                <w:szCs w:val="21"/>
                <w:lang w:val="en-US" w:eastAsia="zh-CN"/>
              </w:rPr>
              <w:t>0</w:t>
            </w:r>
            <w:r>
              <w:rPr>
                <w:rFonts w:hint="eastAsia" w:ascii="仿宋" w:hAnsi="仿宋" w:eastAsia="仿宋" w:cs="仿宋"/>
                <w:color w:val="000000"/>
                <w:sz w:val="21"/>
                <w:szCs w:val="21"/>
              </w:rPr>
              <w:t>1064995372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20" w:hRule="exact"/>
        </w:trPr>
        <w:tc>
          <w:tcPr>
            <w:tcW w:w="838" w:type="dxa"/>
            <w:gridSpan w:val="2"/>
            <w:vAlign w:val="center"/>
          </w:tcPr>
          <w:p>
            <w:pPr>
              <w:spacing w:line="320" w:lineRule="exact"/>
              <w:jc w:val="center"/>
              <w:rPr>
                <w:rFonts w:ascii="华文中宋" w:hAnsi="华文中宋" w:eastAsia="华文中宋"/>
                <w:color w:val="000000"/>
                <w:sz w:val="28"/>
              </w:rPr>
            </w:pPr>
            <w:r>
              <w:rPr>
                <w:rFonts w:hint="eastAsia" w:ascii="华文中宋" w:hAnsi="华文中宋" w:eastAsia="华文中宋"/>
                <w:color w:val="000000"/>
                <w:sz w:val="28"/>
              </w:rPr>
              <w:t xml:space="preserve">  ︵</w:t>
            </w:r>
          </w:p>
          <w:p>
            <w:pPr>
              <w:spacing w:line="320" w:lineRule="exact"/>
              <w:jc w:val="center"/>
              <w:rPr>
                <w:rFonts w:ascii="华文中宋" w:hAnsi="华文中宋" w:eastAsia="华文中宋"/>
                <w:color w:val="000000"/>
                <w:sz w:val="28"/>
              </w:rPr>
            </w:pPr>
            <w:r>
              <w:rPr>
                <w:rFonts w:hint="eastAsia" w:ascii="华文中宋" w:hAnsi="华文中宋" w:eastAsia="华文中宋"/>
                <w:color w:val="000000"/>
                <w:sz w:val="28"/>
              </w:rPr>
              <w:t>采作</w:t>
            </w:r>
          </w:p>
          <w:p>
            <w:pPr>
              <w:spacing w:line="320" w:lineRule="exact"/>
              <w:jc w:val="center"/>
              <w:rPr>
                <w:rFonts w:ascii="华文中宋" w:hAnsi="华文中宋" w:eastAsia="华文中宋"/>
                <w:color w:val="000000"/>
                <w:sz w:val="28"/>
              </w:rPr>
            </w:pPr>
            <w:r>
              <w:rPr>
                <w:rFonts w:hint="eastAsia" w:ascii="华文中宋" w:hAnsi="华文中宋" w:eastAsia="华文中宋"/>
                <w:color w:val="000000"/>
                <w:sz w:val="28"/>
              </w:rPr>
              <w:t>编品</w:t>
            </w:r>
          </w:p>
          <w:p>
            <w:pPr>
              <w:spacing w:line="320" w:lineRule="exact"/>
              <w:jc w:val="center"/>
              <w:rPr>
                <w:rFonts w:ascii="华文中宋" w:hAnsi="华文中宋" w:eastAsia="华文中宋"/>
                <w:color w:val="000000"/>
                <w:sz w:val="28"/>
              </w:rPr>
            </w:pPr>
            <w:r>
              <w:rPr>
                <w:rFonts w:hint="eastAsia" w:ascii="华文中宋" w:hAnsi="华文中宋" w:eastAsia="华文中宋"/>
                <w:color w:val="000000"/>
                <w:sz w:val="28"/>
              </w:rPr>
              <w:t>过简</w:t>
            </w:r>
          </w:p>
          <w:p>
            <w:pPr>
              <w:spacing w:line="320" w:lineRule="exact"/>
              <w:jc w:val="center"/>
              <w:rPr>
                <w:rFonts w:ascii="华文中宋" w:hAnsi="华文中宋" w:eastAsia="华文中宋"/>
                <w:color w:val="000000"/>
                <w:sz w:val="28"/>
              </w:rPr>
            </w:pPr>
            <w:r>
              <w:rPr>
                <w:rFonts w:hint="eastAsia" w:ascii="华文中宋" w:hAnsi="华文中宋" w:eastAsia="华文中宋"/>
                <w:color w:val="000000"/>
                <w:sz w:val="28"/>
              </w:rPr>
              <w:t>程介</w:t>
            </w:r>
          </w:p>
          <w:p>
            <w:pPr>
              <w:spacing w:line="340" w:lineRule="exact"/>
              <w:jc w:val="center"/>
              <w:rPr>
                <w:rFonts w:ascii="华文中宋" w:hAnsi="华文中宋" w:eastAsia="华文中宋"/>
                <w:color w:val="000000"/>
                <w:sz w:val="24"/>
                <w:szCs w:val="24"/>
              </w:rPr>
            </w:pPr>
            <w:r>
              <w:rPr>
                <w:rFonts w:hint="eastAsia" w:ascii="华文中宋" w:hAnsi="华文中宋" w:eastAsia="华文中宋"/>
                <w:color w:val="000000"/>
                <w:sz w:val="28"/>
              </w:rPr>
              <w:t xml:space="preserve">  ︶</w:t>
            </w:r>
          </w:p>
        </w:tc>
        <w:tc>
          <w:tcPr>
            <w:tcW w:w="8790" w:type="dxa"/>
            <w:gridSpan w:val="15"/>
            <w:shd w:val="clear" w:color="auto" w:fill="auto"/>
            <w:vAlign w:val="center"/>
          </w:tcPr>
          <w:p>
            <w:pPr>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hd w:val="clear" w:fill="FFFFFF"/>
              <w:spacing w:before="0" w:beforeAutospacing="0" w:after="160" w:afterAutospacing="0" w:line="260" w:lineRule="atLeast"/>
              <w:ind w:right="0"/>
              <w:jc w:val="left"/>
              <w:textAlignment w:val="baseline"/>
              <w:rPr>
                <w:rFonts w:hint="default" w:ascii="仿宋" w:hAnsi="仿宋" w:eastAsia="仿宋" w:cs="仿宋"/>
                <w:b/>
                <w:bCs/>
                <w:color w:val="000000"/>
                <w:kern w:val="2"/>
                <w:sz w:val="21"/>
                <w:szCs w:val="21"/>
                <w:lang w:val="en-US" w:eastAsia="zh-CN" w:bidi="ar-SA"/>
              </w:rPr>
            </w:pPr>
            <w:r>
              <w:rPr>
                <w:rFonts w:hint="default" w:ascii="仿宋" w:hAnsi="仿宋" w:eastAsia="仿宋" w:cs="仿宋"/>
                <w:b/>
                <w:bCs/>
                <w:color w:val="000000"/>
                <w:kern w:val="2"/>
                <w:sz w:val="21"/>
                <w:szCs w:val="21"/>
                <w:lang w:val="en-US" w:eastAsia="zh-CN" w:bidi="ar-SA"/>
              </w:rPr>
              <w:t>紧跟国事访问，深入边境一线</w:t>
            </w:r>
          </w:p>
          <w:p>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spacing w:before="0" w:beforeAutospacing="0" w:after="160" w:afterAutospacing="0" w:line="260" w:lineRule="atLeast"/>
              <w:ind w:right="0" w:rightChars="0" w:firstLine="420" w:firstLineChars="200"/>
              <w:jc w:val="left"/>
              <w:textAlignment w:val="baseline"/>
              <w:rPr>
                <w:rFonts w:hint="eastAsia" w:ascii="仿宋" w:hAnsi="仿宋" w:eastAsia="仿宋" w:cs="仿宋"/>
                <w:b w:val="0"/>
                <w:bCs w:val="0"/>
                <w:color w:val="000000"/>
                <w:kern w:val="2"/>
                <w:sz w:val="21"/>
                <w:szCs w:val="21"/>
                <w:lang w:val="en-US" w:eastAsia="zh-CN" w:bidi="ar-SA"/>
              </w:rPr>
            </w:pPr>
            <w:r>
              <w:rPr>
                <w:rFonts w:hint="eastAsia" w:ascii="仿宋" w:hAnsi="仿宋" w:eastAsia="仿宋" w:cs="仿宋"/>
                <w:b w:val="0"/>
                <w:bCs w:val="0"/>
                <w:color w:val="000000"/>
                <w:kern w:val="2"/>
                <w:sz w:val="21"/>
                <w:szCs w:val="21"/>
                <w:lang w:val="en-US" w:eastAsia="zh-CN" w:bidi="ar-SA"/>
              </w:rPr>
              <w:t>2024年7月，习近平主席对哈萨克斯坦进行国事访问。此次访问不仅为中哈关系注入了新的动力，也为“一带一路”倡议的深入发展、地区和平与稳定作出了重要贡献。在习近平主席访问前夕，中国日报记者小彭乘坐从中国新疆霍尔果斯口岸出发的大巴，前往哈萨克斯坦，亲身感受了两国人民因旅游、探亲、做生意而相逢、相识、相知的热闹场景。这种沉浸式体验的报道方式，积累了大量鲜活的第一手素材，生动展现了“一带一路”倡议下中哈两国地缘相近、人民相亲的新图景。</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60" w:afterAutospacing="0" w:line="260" w:lineRule="atLeast"/>
              <w:ind w:right="0"/>
              <w:jc w:val="left"/>
              <w:textAlignment w:val="baseline"/>
              <w:rPr>
                <w:rFonts w:hint="default" w:ascii="仿宋" w:hAnsi="仿宋" w:eastAsia="仿宋" w:cs="仿宋"/>
                <w:b/>
                <w:bCs/>
                <w:color w:val="000000"/>
                <w:kern w:val="2"/>
                <w:sz w:val="21"/>
                <w:szCs w:val="21"/>
                <w:lang w:val="en-US" w:eastAsia="zh-CN" w:bidi="ar-SA"/>
              </w:rPr>
            </w:pPr>
            <w:r>
              <w:rPr>
                <w:rFonts w:hint="eastAsia" w:ascii="仿宋" w:hAnsi="仿宋" w:eastAsia="仿宋" w:cs="仿宋"/>
                <w:b/>
                <w:bCs/>
                <w:color w:val="000000"/>
                <w:kern w:val="2"/>
                <w:sz w:val="21"/>
                <w:szCs w:val="21"/>
                <w:lang w:val="en-US" w:eastAsia="zh-CN" w:bidi="ar-SA"/>
              </w:rPr>
              <w:t>二、挖掘生动细节，展现美好友谊</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60" w:afterAutospacing="0" w:line="260" w:lineRule="atLeast"/>
              <w:ind w:left="0" w:right="0" w:firstLine="420" w:firstLineChars="200"/>
              <w:jc w:val="left"/>
              <w:textAlignment w:val="baseline"/>
              <w:rPr>
                <w:rFonts w:ascii="仿宋_GB2312"/>
                <w:color w:val="000000"/>
                <w:sz w:val="28"/>
              </w:rPr>
            </w:pPr>
            <w:r>
              <w:rPr>
                <w:rFonts w:hint="eastAsia" w:ascii="仿宋" w:hAnsi="仿宋" w:eastAsia="仿宋" w:cs="仿宋"/>
                <w:b w:val="0"/>
                <w:bCs w:val="0"/>
                <w:color w:val="000000"/>
                <w:kern w:val="2"/>
                <w:sz w:val="21"/>
                <w:szCs w:val="21"/>
                <w:lang w:val="en-US" w:eastAsia="zh-CN" w:bidi="ar-SA"/>
              </w:rPr>
              <w:t>抵达边境后，报道团队凭借敏锐的洞察力，捕捉到了许多生动有趣的瞬间。例如，一位哈萨克斯坦的俄罗斯人在和小彭交流时用翻译软件将茅台误译为“大米伏特加”，引发会心一笑；一位哈萨克斯坦大哥用流利的中文告诉小彭来新疆“结个婚”，展现两国人民的紧密联系。从普通民众的视角诠释了习近平主席所指出的“中哈是真</w:t>
            </w:r>
            <w:r>
              <w:rPr>
                <w:rFonts w:hint="eastAsia" w:ascii="仿宋" w:hAnsi="仿宋" w:eastAsia="仿宋" w:cs="仿宋"/>
                <w:color w:val="000000"/>
                <w:sz w:val="21"/>
                <w:szCs w:val="21"/>
              </w:rPr>
              <w:t>正意义上的好邻居、好朋友、好伙伴”这一深刻内涵。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2" w:hRule="atLeast"/>
        </w:trPr>
        <w:tc>
          <w:tcPr>
            <w:tcW w:w="838" w:type="dxa"/>
            <w:gridSpan w:val="2"/>
            <w:vAlign w:val="center"/>
          </w:tcPr>
          <w:p>
            <w:pPr>
              <w:spacing w:line="320" w:lineRule="exact"/>
              <w:jc w:val="center"/>
              <w:rPr>
                <w:rFonts w:ascii="华文中宋" w:hAnsi="华文中宋" w:eastAsia="华文中宋"/>
                <w:color w:val="000000"/>
                <w:sz w:val="28"/>
              </w:rPr>
            </w:pPr>
            <w:r>
              <w:rPr>
                <w:rFonts w:hint="eastAsia" w:ascii="华文中宋" w:hAnsi="华文中宋" w:eastAsia="华文中宋"/>
                <w:color w:val="000000"/>
                <w:sz w:val="28"/>
              </w:rPr>
              <w:t>社</w:t>
            </w:r>
          </w:p>
          <w:p>
            <w:pPr>
              <w:spacing w:line="320" w:lineRule="exact"/>
              <w:jc w:val="center"/>
              <w:rPr>
                <w:rFonts w:ascii="华文中宋" w:hAnsi="华文中宋" w:eastAsia="华文中宋"/>
                <w:color w:val="000000"/>
                <w:sz w:val="28"/>
              </w:rPr>
            </w:pPr>
            <w:r>
              <w:rPr>
                <w:rFonts w:hint="eastAsia" w:ascii="华文中宋" w:hAnsi="华文中宋" w:eastAsia="华文中宋"/>
                <w:color w:val="000000"/>
                <w:sz w:val="28"/>
              </w:rPr>
              <w:t>会</w:t>
            </w:r>
          </w:p>
          <w:p>
            <w:pPr>
              <w:spacing w:line="320" w:lineRule="exact"/>
              <w:jc w:val="center"/>
              <w:rPr>
                <w:rFonts w:ascii="华文中宋" w:hAnsi="华文中宋" w:eastAsia="华文中宋"/>
                <w:color w:val="000000"/>
                <w:sz w:val="28"/>
              </w:rPr>
            </w:pPr>
            <w:r>
              <w:rPr>
                <w:rFonts w:hint="eastAsia" w:ascii="华文中宋" w:hAnsi="华文中宋" w:eastAsia="华文中宋"/>
                <w:color w:val="000000"/>
                <w:sz w:val="28"/>
              </w:rPr>
              <w:t>效</w:t>
            </w:r>
          </w:p>
          <w:p>
            <w:pPr>
              <w:spacing w:line="320" w:lineRule="exact"/>
              <w:jc w:val="center"/>
              <w:rPr>
                <w:rFonts w:ascii="华文中宋" w:hAnsi="华文中宋" w:eastAsia="华文中宋"/>
                <w:color w:val="000000"/>
                <w:sz w:val="28"/>
              </w:rPr>
            </w:pPr>
            <w:r>
              <w:rPr>
                <w:rFonts w:hint="eastAsia" w:ascii="华文中宋" w:hAnsi="华文中宋" w:eastAsia="华文中宋"/>
                <w:color w:val="000000"/>
                <w:sz w:val="28"/>
              </w:rPr>
              <w:t>果</w:t>
            </w:r>
          </w:p>
        </w:tc>
        <w:tc>
          <w:tcPr>
            <w:tcW w:w="8790" w:type="dxa"/>
            <w:gridSpan w:val="15"/>
            <w:shd w:val="clear" w:color="auto" w:fill="auto"/>
            <w:vAlign w:val="center"/>
          </w:tcPr>
          <w:p>
            <w:pPr>
              <w:pStyle w:val="4"/>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spacing w:before="0" w:beforeAutospacing="0" w:after="160" w:afterAutospacing="0" w:line="260" w:lineRule="atLeast"/>
              <w:ind w:right="0" w:rightChars="0"/>
              <w:jc w:val="left"/>
              <w:textAlignment w:val="baseline"/>
              <w:outlineLvl w:val="3"/>
              <w:rPr>
                <w:rFonts w:hint="default" w:ascii="仿宋" w:hAnsi="仿宋" w:eastAsia="仿宋" w:cs="仿宋"/>
                <w:b/>
                <w:bCs/>
                <w:color w:val="000000"/>
                <w:kern w:val="2"/>
                <w:sz w:val="21"/>
                <w:szCs w:val="21"/>
                <w:lang w:val="en-US" w:eastAsia="zh-CN" w:bidi="ar-SA"/>
              </w:rPr>
            </w:pPr>
            <w:r>
              <w:rPr>
                <w:rFonts w:hint="eastAsia" w:ascii="仿宋" w:hAnsi="仿宋" w:eastAsia="仿宋" w:cs="仿宋"/>
                <w:b/>
                <w:bCs/>
                <w:color w:val="000000"/>
                <w:kern w:val="2"/>
                <w:sz w:val="21"/>
                <w:szCs w:val="21"/>
                <w:lang w:val="en-US" w:eastAsia="zh-CN" w:bidi="ar-SA"/>
              </w:rPr>
              <w:t>一、精细化运营引发现象级传播</w:t>
            </w:r>
          </w:p>
          <w:p>
            <w:pPr>
              <w:pStyle w:val="4"/>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spacing w:before="0" w:beforeAutospacing="0" w:after="160" w:afterAutospacing="0" w:line="260" w:lineRule="atLeast"/>
              <w:ind w:right="0" w:rightChars="0" w:firstLine="420" w:firstLineChars="200"/>
              <w:jc w:val="left"/>
              <w:textAlignment w:val="baseline"/>
              <w:outlineLvl w:val="3"/>
              <w:rPr>
                <w:rFonts w:hint="default" w:ascii="仿宋" w:hAnsi="仿宋" w:eastAsia="仿宋" w:cs="仿宋"/>
                <w:b w:val="0"/>
                <w:bCs w:val="0"/>
                <w:color w:val="000000"/>
                <w:kern w:val="2"/>
                <w:sz w:val="21"/>
                <w:szCs w:val="21"/>
                <w:lang w:val="en-US" w:eastAsia="zh-CN" w:bidi="ar-SA"/>
              </w:rPr>
            </w:pPr>
            <w:r>
              <w:rPr>
                <w:rFonts w:hint="eastAsia" w:ascii="仿宋" w:hAnsi="仿宋" w:eastAsia="仿宋" w:cs="仿宋"/>
                <w:b w:val="0"/>
                <w:bCs w:val="0"/>
                <w:color w:val="000000"/>
                <w:kern w:val="2"/>
                <w:sz w:val="21"/>
                <w:szCs w:val="21"/>
                <w:lang w:val="en-US" w:eastAsia="zh-CN" w:bidi="ar-SA"/>
              </w:rPr>
              <w:t>该报道</w:t>
            </w:r>
            <w:r>
              <w:rPr>
                <w:rFonts w:hint="default" w:ascii="仿宋" w:hAnsi="仿宋" w:eastAsia="仿宋" w:cs="仿宋"/>
                <w:b w:val="0"/>
                <w:bCs w:val="0"/>
                <w:color w:val="000000"/>
                <w:kern w:val="2"/>
                <w:sz w:val="21"/>
                <w:szCs w:val="21"/>
                <w:lang w:val="en-US" w:eastAsia="zh-CN" w:bidi="ar-SA"/>
              </w:rPr>
              <w:t>在发布阶段进行了精细化运营，充分把握移动互联网传播规律，针对不同平台和受众特点，在海媒、微博、微信视频号、B站等平台展开差异化传播</w:t>
            </w:r>
            <w:r>
              <w:rPr>
                <w:rFonts w:hint="eastAsia" w:ascii="仿宋" w:hAnsi="仿宋" w:eastAsia="仿宋" w:cs="仿宋"/>
                <w:b w:val="0"/>
                <w:bCs w:val="0"/>
                <w:color w:val="000000"/>
                <w:kern w:val="2"/>
                <w:sz w:val="21"/>
                <w:szCs w:val="21"/>
                <w:lang w:val="en-US" w:eastAsia="zh-CN" w:bidi="ar-SA"/>
              </w:rPr>
              <w:t>，</w:t>
            </w:r>
            <w:r>
              <w:rPr>
                <w:rFonts w:hint="default" w:ascii="仿宋" w:hAnsi="仿宋" w:eastAsia="仿宋" w:cs="仿宋"/>
                <w:b w:val="0"/>
                <w:bCs w:val="0"/>
                <w:color w:val="000000"/>
                <w:kern w:val="2"/>
                <w:sz w:val="21"/>
                <w:szCs w:val="21"/>
                <w:lang w:val="en-US" w:eastAsia="zh-CN" w:bidi="ar-SA"/>
              </w:rPr>
              <w:t>为每个平台设计了不同的标题、话题和封面。例如，在微博</w:t>
            </w:r>
            <w:r>
              <w:rPr>
                <w:rFonts w:hint="eastAsia" w:ascii="仿宋" w:hAnsi="仿宋" w:eastAsia="仿宋" w:cs="仿宋"/>
                <w:b w:val="0"/>
                <w:bCs w:val="0"/>
                <w:color w:val="000000"/>
                <w:kern w:val="2"/>
                <w:sz w:val="21"/>
                <w:szCs w:val="21"/>
                <w:lang w:val="en-US" w:eastAsia="zh-CN" w:bidi="ar-SA"/>
              </w:rPr>
              <w:t>平台</w:t>
            </w:r>
            <w:r>
              <w:rPr>
                <w:rFonts w:hint="default" w:ascii="仿宋" w:hAnsi="仿宋" w:eastAsia="仿宋" w:cs="仿宋"/>
                <w:b w:val="0"/>
                <w:bCs w:val="0"/>
                <w:color w:val="000000"/>
                <w:kern w:val="2"/>
                <w:sz w:val="21"/>
                <w:szCs w:val="21"/>
                <w:lang w:val="en-US" w:eastAsia="zh-CN" w:bidi="ar-SA"/>
              </w:rPr>
              <w:t>上，话题</w:t>
            </w:r>
            <w:r>
              <w:rPr>
                <w:rFonts w:hint="eastAsia" w:ascii="仿宋" w:hAnsi="仿宋" w:eastAsia="仿宋" w:cs="仿宋"/>
                <w:b w:val="0"/>
                <w:bCs w:val="0"/>
                <w:color w:val="000000"/>
                <w:kern w:val="2"/>
                <w:sz w:val="21"/>
                <w:szCs w:val="21"/>
                <w:lang w:val="en-US" w:eastAsia="zh-CN" w:bidi="ar-SA"/>
              </w:rPr>
              <w:t>“</w:t>
            </w:r>
            <w:r>
              <w:rPr>
                <w:rFonts w:hint="default" w:ascii="仿宋" w:hAnsi="仿宋" w:eastAsia="仿宋" w:cs="仿宋"/>
                <w:b w:val="0"/>
                <w:bCs w:val="0"/>
                <w:color w:val="000000"/>
                <w:kern w:val="2"/>
                <w:sz w:val="21"/>
                <w:szCs w:val="21"/>
                <w:lang w:val="en-US" w:eastAsia="zh-CN" w:bidi="ar-SA"/>
              </w:rPr>
              <w:t>90元坐大巴去哈萨克斯坦</w:t>
            </w:r>
            <w:r>
              <w:rPr>
                <w:rFonts w:hint="eastAsia" w:ascii="仿宋" w:hAnsi="仿宋" w:eastAsia="仿宋" w:cs="仿宋"/>
                <w:b w:val="0"/>
                <w:bCs w:val="0"/>
                <w:color w:val="000000"/>
                <w:kern w:val="2"/>
                <w:sz w:val="21"/>
                <w:szCs w:val="21"/>
                <w:lang w:val="en-US" w:eastAsia="zh-CN" w:bidi="ar-SA"/>
              </w:rPr>
              <w:t>”</w:t>
            </w:r>
            <w:r>
              <w:rPr>
                <w:rFonts w:hint="default" w:ascii="仿宋" w:hAnsi="仿宋" w:eastAsia="仿宋" w:cs="仿宋"/>
                <w:b w:val="0"/>
                <w:bCs w:val="0"/>
                <w:color w:val="000000"/>
                <w:kern w:val="2"/>
                <w:sz w:val="21"/>
                <w:szCs w:val="21"/>
                <w:lang w:val="en-US" w:eastAsia="zh-CN" w:bidi="ar-SA"/>
              </w:rPr>
              <w:t>凭借独特的视角和趣味性迅速登上热搜榜，累计阅读量突破1.1亿；在微信</w:t>
            </w:r>
            <w:r>
              <w:rPr>
                <w:rFonts w:hint="eastAsia" w:ascii="仿宋" w:hAnsi="仿宋" w:eastAsia="仿宋" w:cs="仿宋"/>
                <w:b w:val="0"/>
                <w:bCs w:val="0"/>
                <w:color w:val="000000"/>
                <w:kern w:val="2"/>
                <w:sz w:val="21"/>
                <w:szCs w:val="21"/>
                <w:lang w:val="en-US" w:eastAsia="zh-CN" w:bidi="ar-SA"/>
              </w:rPr>
              <w:t>平台</w:t>
            </w:r>
            <w:r>
              <w:rPr>
                <w:rFonts w:hint="default" w:ascii="仿宋" w:hAnsi="仿宋" w:eastAsia="仿宋" w:cs="仿宋"/>
                <w:b w:val="0"/>
                <w:bCs w:val="0"/>
                <w:color w:val="000000"/>
                <w:kern w:val="2"/>
                <w:sz w:val="21"/>
                <w:szCs w:val="21"/>
                <w:lang w:val="en-US" w:eastAsia="zh-CN" w:bidi="ar-SA"/>
              </w:rPr>
              <w:t>上，</w:t>
            </w:r>
            <w:r>
              <w:rPr>
                <w:rFonts w:hint="eastAsia" w:ascii="仿宋" w:hAnsi="仿宋" w:eastAsia="仿宋" w:cs="仿宋"/>
                <w:b w:val="0"/>
                <w:bCs w:val="0"/>
                <w:color w:val="000000"/>
                <w:kern w:val="2"/>
                <w:sz w:val="21"/>
                <w:szCs w:val="21"/>
                <w:lang w:val="en-US" w:eastAsia="zh-CN" w:bidi="ar-SA"/>
              </w:rPr>
              <w:t>标题“茅台译成‘大米伏特加’？记者知道真相笑喷……”令</w:t>
            </w:r>
            <w:r>
              <w:rPr>
                <w:rFonts w:hint="default" w:ascii="仿宋" w:hAnsi="仿宋" w:eastAsia="仿宋" w:cs="仿宋"/>
                <w:b w:val="0"/>
                <w:bCs w:val="0"/>
                <w:color w:val="000000"/>
                <w:kern w:val="2"/>
                <w:sz w:val="21"/>
                <w:szCs w:val="21"/>
                <w:lang w:val="en-US" w:eastAsia="zh-CN" w:bidi="ar-SA"/>
              </w:rPr>
              <w:t>视频号链接迅速刷屏，许多用户表示通过</w:t>
            </w:r>
            <w:r>
              <w:rPr>
                <w:rFonts w:hint="eastAsia" w:ascii="仿宋" w:hAnsi="仿宋" w:eastAsia="仿宋" w:cs="仿宋"/>
                <w:b w:val="0"/>
                <w:bCs w:val="0"/>
                <w:color w:val="000000"/>
                <w:kern w:val="2"/>
                <w:sz w:val="21"/>
                <w:szCs w:val="21"/>
                <w:lang w:val="en-US" w:eastAsia="zh-CN" w:bidi="ar-SA"/>
              </w:rPr>
              <w:t>视频</w:t>
            </w:r>
            <w:r>
              <w:rPr>
                <w:rFonts w:hint="default" w:ascii="仿宋" w:hAnsi="仿宋" w:eastAsia="仿宋" w:cs="仿宋"/>
                <w:b w:val="0"/>
                <w:bCs w:val="0"/>
                <w:color w:val="000000"/>
                <w:kern w:val="2"/>
                <w:sz w:val="21"/>
                <w:szCs w:val="21"/>
                <w:lang w:val="en-US" w:eastAsia="zh-CN" w:bidi="ar-SA"/>
              </w:rPr>
              <w:t>第一次了解到中哈边境的热闹场景。这种</w:t>
            </w:r>
            <w:r>
              <w:rPr>
                <w:rFonts w:hint="eastAsia" w:ascii="仿宋" w:hAnsi="仿宋" w:eastAsia="仿宋" w:cs="仿宋"/>
                <w:b w:val="0"/>
                <w:bCs w:val="0"/>
                <w:color w:val="000000"/>
                <w:kern w:val="2"/>
                <w:sz w:val="21"/>
                <w:szCs w:val="21"/>
                <w:lang w:val="en-US" w:eastAsia="zh-CN" w:bidi="ar-SA"/>
              </w:rPr>
              <w:t>分众传</w:t>
            </w:r>
            <w:r>
              <w:rPr>
                <w:rFonts w:hint="default" w:ascii="仿宋" w:hAnsi="仿宋" w:eastAsia="仿宋" w:cs="仿宋"/>
                <w:b w:val="0"/>
                <w:bCs w:val="0"/>
                <w:color w:val="000000"/>
                <w:kern w:val="2"/>
                <w:sz w:val="21"/>
                <w:szCs w:val="21"/>
                <w:lang w:val="en-US" w:eastAsia="zh-CN" w:bidi="ar-SA"/>
              </w:rPr>
              <w:t>播策略，有效扩大了视频的传播范围，实现了“破圈”效应。</w:t>
            </w:r>
          </w:p>
          <w:p>
            <w:pPr>
              <w:pStyle w:val="4"/>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spacing w:before="0" w:beforeAutospacing="0" w:after="160" w:afterAutospacing="0" w:line="260" w:lineRule="atLeast"/>
              <w:ind w:right="0" w:rightChars="0" w:firstLine="420" w:firstLineChars="200"/>
              <w:jc w:val="left"/>
              <w:textAlignment w:val="baseline"/>
              <w:outlineLvl w:val="3"/>
              <w:rPr>
                <w:rFonts w:hint="default" w:ascii="仿宋" w:hAnsi="仿宋" w:eastAsia="仿宋" w:cs="仿宋"/>
                <w:b w:val="0"/>
                <w:bCs w:val="0"/>
                <w:color w:val="000000"/>
                <w:kern w:val="2"/>
                <w:sz w:val="21"/>
                <w:szCs w:val="21"/>
                <w:lang w:val="en-US" w:eastAsia="zh-CN" w:bidi="ar-SA"/>
              </w:rPr>
            </w:pPr>
            <w:r>
              <w:rPr>
                <w:rFonts w:hint="eastAsia" w:ascii="仿宋" w:hAnsi="仿宋" w:eastAsia="仿宋" w:cs="仿宋"/>
                <w:b w:val="0"/>
                <w:bCs w:val="0"/>
                <w:color w:val="000000"/>
                <w:kern w:val="2"/>
                <w:sz w:val="21"/>
                <w:szCs w:val="21"/>
                <w:lang w:val="en-US" w:eastAsia="zh-CN" w:bidi="ar-SA"/>
              </w:rPr>
              <w:t>衍生制作的拆条视频《男孩直白回答为何去哈萨克斯坦》</w:t>
            </w:r>
            <w:r>
              <w:rPr>
                <w:rFonts w:hint="default" w:ascii="仿宋" w:hAnsi="仿宋" w:eastAsia="仿宋" w:cs="仿宋"/>
                <w:b w:val="0"/>
                <w:bCs w:val="0"/>
                <w:color w:val="000000"/>
                <w:kern w:val="2"/>
                <w:sz w:val="21"/>
                <w:szCs w:val="21"/>
                <w:lang w:val="en-US" w:eastAsia="zh-CN" w:bidi="ar-SA"/>
              </w:rPr>
              <w:t>登上抖音热榜，进一步扩大了传播范围，吸引了更多用户关注。此外，视频还登上</w:t>
            </w:r>
            <w:r>
              <w:rPr>
                <w:rFonts w:hint="eastAsia" w:ascii="仿宋" w:hAnsi="仿宋" w:eastAsia="仿宋" w:cs="仿宋"/>
                <w:b w:val="0"/>
                <w:bCs w:val="0"/>
                <w:color w:val="000000"/>
                <w:kern w:val="2"/>
                <w:sz w:val="21"/>
                <w:szCs w:val="21"/>
                <w:lang w:val="en-US" w:eastAsia="zh-CN" w:bidi="ar-SA"/>
              </w:rPr>
              <w:t>了中央</w:t>
            </w:r>
            <w:r>
              <w:rPr>
                <w:rFonts w:hint="default" w:ascii="仿宋" w:hAnsi="仿宋" w:eastAsia="仿宋" w:cs="仿宋"/>
                <w:b w:val="0"/>
                <w:bCs w:val="0"/>
                <w:color w:val="000000"/>
                <w:kern w:val="2"/>
                <w:sz w:val="21"/>
                <w:szCs w:val="21"/>
                <w:lang w:val="en-US" w:eastAsia="zh-CN" w:bidi="ar-SA"/>
              </w:rPr>
              <w:t>网信办榜单</w:t>
            </w:r>
            <w:r>
              <w:rPr>
                <w:rFonts w:hint="eastAsia" w:ascii="仿宋" w:hAnsi="仿宋" w:eastAsia="仿宋" w:cs="仿宋"/>
                <w:b w:val="0"/>
                <w:bCs w:val="0"/>
                <w:color w:val="000000"/>
                <w:kern w:val="2"/>
                <w:sz w:val="21"/>
                <w:szCs w:val="21"/>
                <w:lang w:val="en-US" w:eastAsia="zh-CN" w:bidi="ar-SA"/>
              </w:rPr>
              <w:t>，位居第二，成为习近平主席</w:t>
            </w:r>
            <w:r>
              <w:rPr>
                <w:rFonts w:hint="default" w:ascii="仿宋" w:hAnsi="仿宋" w:eastAsia="仿宋" w:cs="仿宋"/>
                <w:b w:val="0"/>
                <w:bCs w:val="0"/>
                <w:color w:val="000000"/>
                <w:kern w:val="2"/>
                <w:sz w:val="21"/>
                <w:szCs w:val="21"/>
                <w:lang w:val="en-US" w:eastAsia="zh-CN" w:bidi="ar-SA"/>
              </w:rPr>
              <w:t>中亚之行期间</w:t>
            </w:r>
            <w:r>
              <w:rPr>
                <w:rFonts w:hint="eastAsia" w:ascii="仿宋" w:hAnsi="仿宋" w:eastAsia="仿宋" w:cs="仿宋"/>
                <w:b w:val="0"/>
                <w:bCs w:val="0"/>
                <w:color w:val="000000"/>
                <w:kern w:val="2"/>
                <w:sz w:val="21"/>
                <w:szCs w:val="21"/>
                <w:lang w:val="en-US" w:eastAsia="zh-CN" w:bidi="ar-SA"/>
              </w:rPr>
              <w:t>的</w:t>
            </w:r>
            <w:bookmarkStart w:id="1" w:name="_GoBack"/>
            <w:bookmarkEnd w:id="1"/>
            <w:r>
              <w:rPr>
                <w:rFonts w:hint="default" w:ascii="仿宋" w:hAnsi="仿宋" w:eastAsia="仿宋" w:cs="仿宋"/>
                <w:b w:val="0"/>
                <w:bCs w:val="0"/>
                <w:color w:val="000000"/>
                <w:kern w:val="2"/>
                <w:sz w:val="21"/>
                <w:szCs w:val="21"/>
                <w:lang w:val="en-US" w:eastAsia="zh-CN" w:bidi="ar-SA"/>
              </w:rPr>
              <w:t>亮点报道</w:t>
            </w:r>
            <w:r>
              <w:rPr>
                <w:rFonts w:hint="eastAsia" w:ascii="仿宋" w:hAnsi="仿宋" w:eastAsia="仿宋" w:cs="仿宋"/>
                <w:b w:val="0"/>
                <w:bCs w:val="0"/>
                <w:color w:val="000000"/>
                <w:kern w:val="2"/>
                <w:sz w:val="21"/>
                <w:szCs w:val="21"/>
                <w:lang w:val="en-US" w:eastAsia="zh-CN" w:bidi="ar-SA"/>
              </w:rPr>
              <w:t>，</w:t>
            </w:r>
            <w:r>
              <w:rPr>
                <w:rFonts w:hint="default" w:ascii="仿宋" w:hAnsi="仿宋" w:eastAsia="仿宋" w:cs="仿宋"/>
                <w:b w:val="0"/>
                <w:bCs w:val="0"/>
                <w:color w:val="000000"/>
                <w:kern w:val="2"/>
                <w:sz w:val="21"/>
                <w:szCs w:val="21"/>
                <w:lang w:val="en-US" w:eastAsia="zh-CN" w:bidi="ar-SA"/>
              </w:rPr>
              <w:t>受到</w:t>
            </w:r>
            <w:r>
              <w:rPr>
                <w:rFonts w:hint="eastAsia" w:ascii="仿宋" w:hAnsi="仿宋" w:eastAsia="仿宋" w:cs="仿宋"/>
                <w:b w:val="0"/>
                <w:bCs w:val="0"/>
                <w:color w:val="000000"/>
                <w:kern w:val="2"/>
                <w:sz w:val="21"/>
                <w:szCs w:val="21"/>
                <w:lang w:val="en-US" w:eastAsia="zh-CN" w:bidi="ar-SA"/>
              </w:rPr>
              <w:t>了</w:t>
            </w:r>
            <w:r>
              <w:rPr>
                <w:rFonts w:hint="default" w:ascii="仿宋" w:hAnsi="仿宋" w:eastAsia="仿宋" w:cs="仿宋"/>
                <w:b w:val="0"/>
                <w:bCs w:val="0"/>
                <w:color w:val="000000"/>
                <w:kern w:val="2"/>
                <w:sz w:val="21"/>
                <w:szCs w:val="21"/>
                <w:lang w:val="en-US" w:eastAsia="zh-CN" w:bidi="ar-SA"/>
              </w:rPr>
              <w:t>上级领导单位的高度评价。</w:t>
            </w:r>
          </w:p>
          <w:p>
            <w:pPr>
              <w:pStyle w:val="4"/>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spacing w:before="0" w:beforeAutospacing="0" w:after="160" w:afterAutospacing="0" w:line="260" w:lineRule="atLeast"/>
              <w:ind w:right="0" w:rightChars="0"/>
              <w:jc w:val="left"/>
              <w:textAlignment w:val="baseline"/>
              <w:outlineLvl w:val="3"/>
              <w:rPr>
                <w:rFonts w:hint="default" w:ascii="仿宋" w:hAnsi="仿宋" w:eastAsia="仿宋" w:cs="仿宋"/>
                <w:b/>
                <w:bCs/>
                <w:color w:val="000000"/>
                <w:kern w:val="2"/>
                <w:sz w:val="21"/>
                <w:szCs w:val="21"/>
                <w:lang w:val="en-US" w:eastAsia="zh-CN" w:bidi="ar-SA"/>
              </w:rPr>
            </w:pPr>
            <w:r>
              <w:rPr>
                <w:rFonts w:hint="eastAsia" w:ascii="仿宋" w:hAnsi="仿宋" w:eastAsia="仿宋" w:cs="仿宋"/>
                <w:b/>
                <w:bCs/>
                <w:color w:val="000000"/>
                <w:kern w:val="2"/>
                <w:sz w:val="21"/>
                <w:szCs w:val="21"/>
                <w:lang w:val="en-US" w:eastAsia="zh-CN" w:bidi="ar-SA"/>
              </w:rPr>
              <w:t>二、有效国际传播</w:t>
            </w:r>
            <w:r>
              <w:rPr>
                <w:rFonts w:hint="default" w:ascii="仿宋" w:hAnsi="仿宋" w:eastAsia="仿宋" w:cs="仿宋"/>
                <w:b/>
                <w:bCs/>
                <w:color w:val="000000"/>
                <w:kern w:val="2"/>
                <w:sz w:val="21"/>
                <w:szCs w:val="21"/>
                <w:lang w:val="en-US" w:eastAsia="zh-CN" w:bidi="ar-SA"/>
              </w:rPr>
              <w:t>助力民心相通</w:t>
            </w:r>
          </w:p>
          <w:p>
            <w:pPr>
              <w:pStyle w:val="4"/>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spacing w:before="0" w:beforeAutospacing="0" w:after="160" w:afterAutospacing="0" w:line="260" w:lineRule="atLeast"/>
              <w:ind w:right="0" w:rightChars="0" w:firstLine="420" w:firstLineChars="200"/>
              <w:jc w:val="left"/>
              <w:textAlignment w:val="baseline"/>
              <w:outlineLvl w:val="3"/>
              <w:rPr>
                <w:rFonts w:hint="default" w:ascii="仿宋" w:hAnsi="仿宋" w:eastAsia="仿宋" w:cs="仿宋"/>
                <w:b w:val="0"/>
                <w:bCs w:val="0"/>
                <w:color w:val="000000"/>
                <w:kern w:val="2"/>
                <w:sz w:val="21"/>
                <w:szCs w:val="21"/>
                <w:lang w:val="en-US" w:eastAsia="zh-CN" w:bidi="ar-SA"/>
              </w:rPr>
            </w:pPr>
            <w:r>
              <w:rPr>
                <w:rFonts w:hint="eastAsia" w:ascii="仿宋" w:hAnsi="仿宋" w:eastAsia="仿宋" w:cs="仿宋"/>
                <w:b w:val="0"/>
                <w:bCs w:val="0"/>
                <w:color w:val="000000"/>
                <w:kern w:val="2"/>
                <w:sz w:val="21"/>
                <w:szCs w:val="21"/>
                <w:lang w:val="en-US" w:eastAsia="zh-CN" w:bidi="ar-SA"/>
              </w:rPr>
              <w:t>该报道</w:t>
            </w:r>
            <w:r>
              <w:rPr>
                <w:rFonts w:hint="default" w:ascii="仿宋" w:hAnsi="仿宋" w:eastAsia="仿宋" w:cs="仿宋"/>
                <w:b w:val="0"/>
                <w:bCs w:val="0"/>
                <w:color w:val="000000"/>
                <w:kern w:val="2"/>
                <w:sz w:val="21"/>
                <w:szCs w:val="21"/>
                <w:lang w:val="en-US" w:eastAsia="zh-CN" w:bidi="ar-SA"/>
              </w:rPr>
              <w:t>在海外的传播量超过</w:t>
            </w:r>
            <w:r>
              <w:rPr>
                <w:rFonts w:hint="eastAsia" w:ascii="仿宋" w:hAnsi="仿宋" w:eastAsia="仿宋" w:cs="仿宋"/>
                <w:b w:val="0"/>
                <w:bCs w:val="0"/>
                <w:color w:val="000000"/>
                <w:kern w:val="2"/>
                <w:sz w:val="21"/>
                <w:szCs w:val="21"/>
                <w:lang w:val="en-US" w:eastAsia="zh-CN" w:bidi="ar-SA"/>
              </w:rPr>
              <w:t>10</w:t>
            </w:r>
            <w:r>
              <w:rPr>
                <w:rFonts w:hint="default" w:ascii="仿宋" w:hAnsi="仿宋" w:eastAsia="仿宋" w:cs="仿宋"/>
                <w:b w:val="0"/>
                <w:bCs w:val="0"/>
                <w:color w:val="000000"/>
                <w:kern w:val="2"/>
                <w:sz w:val="21"/>
                <w:szCs w:val="21"/>
                <w:lang w:val="en-US" w:eastAsia="zh-CN" w:bidi="ar-SA"/>
              </w:rPr>
              <w:t>0万，</w:t>
            </w:r>
            <w:r>
              <w:rPr>
                <w:rFonts w:hint="eastAsia" w:ascii="仿宋" w:hAnsi="仿宋" w:eastAsia="仿宋" w:cs="仿宋"/>
                <w:b w:val="0"/>
                <w:bCs w:val="0"/>
                <w:color w:val="000000"/>
                <w:kern w:val="2"/>
                <w:sz w:val="21"/>
                <w:szCs w:val="21"/>
                <w:lang w:val="en-US" w:eastAsia="zh-CN" w:bidi="ar-SA"/>
              </w:rPr>
              <w:t>评论互动热烈</w:t>
            </w:r>
            <w:r>
              <w:rPr>
                <w:rFonts w:hint="default" w:ascii="仿宋" w:hAnsi="仿宋" w:eastAsia="仿宋" w:cs="仿宋"/>
                <w:b w:val="0"/>
                <w:bCs w:val="0"/>
                <w:color w:val="000000"/>
                <w:kern w:val="2"/>
                <w:sz w:val="21"/>
                <w:szCs w:val="21"/>
                <w:lang w:val="en-US" w:eastAsia="zh-CN" w:bidi="ar-SA"/>
              </w:rPr>
              <w:t>，有效提升了中国在国际上的形象和影响力。通过生动鲜活的“一带一路”故事，让</w:t>
            </w:r>
            <w:r>
              <w:rPr>
                <w:rFonts w:hint="eastAsia" w:ascii="仿宋" w:hAnsi="仿宋" w:eastAsia="仿宋" w:cs="仿宋"/>
                <w:b w:val="0"/>
                <w:bCs w:val="0"/>
                <w:color w:val="000000"/>
                <w:kern w:val="2"/>
                <w:sz w:val="21"/>
                <w:szCs w:val="21"/>
                <w:lang w:val="en-US" w:eastAsia="zh-CN" w:bidi="ar-SA"/>
              </w:rPr>
              <w:t>全球受众</w:t>
            </w:r>
            <w:r>
              <w:rPr>
                <w:rFonts w:hint="default" w:ascii="仿宋" w:hAnsi="仿宋" w:eastAsia="仿宋" w:cs="仿宋"/>
                <w:b w:val="0"/>
                <w:bCs w:val="0"/>
                <w:color w:val="000000"/>
                <w:kern w:val="2"/>
                <w:sz w:val="21"/>
                <w:szCs w:val="21"/>
                <w:lang w:val="en-US" w:eastAsia="zh-CN" w:bidi="ar-SA"/>
              </w:rPr>
              <w:t>看到了中国与哈萨克斯坦之间深厚的友谊</w:t>
            </w:r>
            <w:r>
              <w:rPr>
                <w:rFonts w:hint="eastAsia" w:ascii="仿宋" w:hAnsi="仿宋" w:eastAsia="仿宋" w:cs="仿宋"/>
                <w:b w:val="0"/>
                <w:bCs w:val="0"/>
                <w:color w:val="000000"/>
                <w:kern w:val="2"/>
                <w:sz w:val="21"/>
                <w:szCs w:val="21"/>
                <w:lang w:val="en-US" w:eastAsia="zh-CN" w:bidi="ar-SA"/>
              </w:rPr>
              <w:t>。</w:t>
            </w:r>
            <w:r>
              <w:rPr>
                <w:rFonts w:hint="default" w:ascii="仿宋" w:hAnsi="仿宋" w:eastAsia="仿宋" w:cs="仿宋"/>
                <w:b w:val="0"/>
                <w:bCs w:val="0"/>
                <w:color w:val="000000"/>
                <w:kern w:val="2"/>
                <w:sz w:val="21"/>
                <w:szCs w:val="21"/>
                <w:lang w:val="en-US" w:eastAsia="zh-CN" w:bidi="ar-SA"/>
              </w:rPr>
              <w:t>这种</w:t>
            </w:r>
            <w:r>
              <w:rPr>
                <w:rFonts w:hint="eastAsia" w:ascii="仿宋" w:hAnsi="仿宋" w:eastAsia="仿宋" w:cs="仿宋"/>
                <w:b w:val="0"/>
                <w:bCs w:val="0"/>
                <w:color w:val="000000"/>
                <w:kern w:val="2"/>
                <w:sz w:val="21"/>
                <w:szCs w:val="21"/>
                <w:lang w:val="en-US" w:eastAsia="zh-CN" w:bidi="ar-SA"/>
              </w:rPr>
              <w:t>正向有效的国际</w:t>
            </w:r>
            <w:r>
              <w:rPr>
                <w:rFonts w:hint="default" w:ascii="仿宋" w:hAnsi="仿宋" w:eastAsia="仿宋" w:cs="仿宋"/>
                <w:b w:val="0"/>
                <w:bCs w:val="0"/>
                <w:color w:val="000000"/>
                <w:kern w:val="2"/>
                <w:sz w:val="21"/>
                <w:szCs w:val="21"/>
                <w:lang w:val="en-US" w:eastAsia="zh-CN" w:bidi="ar-SA"/>
              </w:rPr>
              <w:t>传播</w:t>
            </w:r>
            <w:r>
              <w:rPr>
                <w:rFonts w:hint="eastAsia" w:ascii="仿宋" w:hAnsi="仿宋" w:eastAsia="仿宋" w:cs="仿宋"/>
                <w:b w:val="0"/>
                <w:bCs w:val="0"/>
                <w:color w:val="000000"/>
                <w:kern w:val="2"/>
                <w:sz w:val="21"/>
                <w:szCs w:val="21"/>
                <w:lang w:val="en-US" w:eastAsia="zh-CN" w:bidi="ar-SA"/>
              </w:rPr>
              <w:t>为习近平主席的国事访问提前营造了有利的舆论氛围，</w:t>
            </w:r>
            <w:r>
              <w:rPr>
                <w:rFonts w:hint="default" w:ascii="仿宋" w:hAnsi="仿宋" w:eastAsia="仿宋" w:cs="仿宋"/>
                <w:b w:val="0"/>
                <w:bCs w:val="0"/>
                <w:color w:val="000000"/>
                <w:kern w:val="2"/>
                <w:sz w:val="21"/>
                <w:szCs w:val="21"/>
                <w:lang w:val="en-US" w:eastAsia="zh-CN" w:bidi="ar-SA"/>
              </w:rPr>
              <w:t>为“一带一路”倡议的国际推广提供了有力支持，展现了中国在推动国际合作、促进民心相通方面的积极努力。</w:t>
            </w:r>
          </w:p>
          <w:p>
            <w:pPr>
              <w:pStyle w:val="4"/>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spacing w:before="0" w:beforeAutospacing="0" w:after="160" w:afterAutospacing="0" w:line="260" w:lineRule="atLeast"/>
              <w:ind w:right="0" w:rightChars="0" w:firstLine="420" w:firstLineChars="200"/>
              <w:jc w:val="left"/>
              <w:textAlignment w:val="baseline"/>
              <w:outlineLvl w:val="3"/>
              <w:rPr>
                <w:rFonts w:hint="default" w:ascii="仿宋" w:hAnsi="仿宋" w:eastAsia="仿宋" w:cs="仿宋"/>
                <w:b w:val="0"/>
                <w:bCs w:val="0"/>
                <w:color w:val="000000"/>
                <w:kern w:val="2"/>
                <w:sz w:val="21"/>
                <w:szCs w:val="21"/>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4" w:hRule="exact"/>
        </w:trPr>
        <w:tc>
          <w:tcPr>
            <w:tcW w:w="838" w:type="dxa"/>
            <w:gridSpan w:val="2"/>
            <w:vMerge w:val="restart"/>
            <w:vAlign w:val="center"/>
          </w:tcPr>
          <w:p>
            <w:pPr>
              <w:spacing w:line="320" w:lineRule="exact"/>
              <w:jc w:val="center"/>
              <w:rPr>
                <w:rFonts w:ascii="华文中宋" w:hAnsi="华文中宋" w:eastAsia="华文中宋"/>
                <w:color w:val="000000"/>
                <w:sz w:val="28"/>
              </w:rPr>
            </w:pPr>
            <w:r>
              <w:rPr>
                <w:rFonts w:hint="eastAsia" w:ascii="华文中宋" w:hAnsi="华文中宋" w:eastAsia="华文中宋"/>
                <w:color w:val="000000"/>
                <w:sz w:val="28"/>
              </w:rPr>
              <w:t>传</w:t>
            </w:r>
          </w:p>
          <w:p>
            <w:pPr>
              <w:spacing w:line="320" w:lineRule="exact"/>
              <w:jc w:val="center"/>
              <w:rPr>
                <w:rFonts w:ascii="华文中宋" w:hAnsi="华文中宋" w:eastAsia="华文中宋"/>
                <w:color w:val="000000"/>
                <w:sz w:val="28"/>
              </w:rPr>
            </w:pPr>
            <w:r>
              <w:rPr>
                <w:rFonts w:hint="eastAsia" w:ascii="华文中宋" w:hAnsi="华文中宋" w:eastAsia="华文中宋"/>
                <w:color w:val="000000"/>
                <w:sz w:val="28"/>
              </w:rPr>
              <w:t>播</w:t>
            </w:r>
          </w:p>
          <w:p>
            <w:pPr>
              <w:spacing w:line="320" w:lineRule="exact"/>
              <w:jc w:val="center"/>
              <w:rPr>
                <w:rFonts w:ascii="华文中宋" w:hAnsi="华文中宋" w:eastAsia="华文中宋"/>
                <w:color w:val="000000"/>
                <w:sz w:val="28"/>
              </w:rPr>
            </w:pPr>
            <w:r>
              <w:rPr>
                <w:rFonts w:hint="eastAsia" w:ascii="华文中宋" w:hAnsi="华文中宋" w:eastAsia="华文中宋"/>
                <w:color w:val="000000"/>
                <w:sz w:val="28"/>
              </w:rPr>
              <w:t>数</w:t>
            </w:r>
          </w:p>
          <w:p>
            <w:pPr>
              <w:spacing w:line="320" w:lineRule="exact"/>
              <w:jc w:val="center"/>
              <w:rPr>
                <w:rFonts w:ascii="华文中宋" w:hAnsi="华文中宋" w:eastAsia="华文中宋"/>
                <w:color w:val="000000"/>
                <w:sz w:val="28"/>
              </w:rPr>
            </w:pPr>
            <w:r>
              <w:rPr>
                <w:rFonts w:hint="eastAsia" w:ascii="华文中宋" w:hAnsi="华文中宋" w:eastAsia="华文中宋"/>
                <w:color w:val="000000"/>
                <w:sz w:val="28"/>
              </w:rPr>
              <w:t>据</w:t>
            </w:r>
          </w:p>
        </w:tc>
        <w:tc>
          <w:tcPr>
            <w:tcW w:w="1416" w:type="dxa"/>
            <w:gridSpan w:val="3"/>
            <w:vMerge w:val="restart"/>
            <w:vAlign w:val="center"/>
          </w:tcPr>
          <w:p>
            <w:pPr>
              <w:jc w:val="center"/>
              <w:rPr>
                <w:rFonts w:ascii="仿宋" w:hAnsi="仿宋" w:eastAsia="仿宋" w:cs="仿宋"/>
                <w:color w:val="000000"/>
                <w:spacing w:val="-10"/>
                <w:sz w:val="24"/>
                <w:szCs w:val="18"/>
              </w:rPr>
            </w:pPr>
            <w:r>
              <w:rPr>
                <w:rFonts w:hint="eastAsia" w:ascii="仿宋" w:hAnsi="仿宋" w:eastAsia="仿宋" w:cs="仿宋"/>
                <w:color w:val="000000"/>
                <w:spacing w:val="-10"/>
                <w:sz w:val="24"/>
                <w:szCs w:val="18"/>
              </w:rPr>
              <w:t>新媒体传播</w:t>
            </w:r>
          </w:p>
          <w:p>
            <w:pPr>
              <w:jc w:val="center"/>
              <w:rPr>
                <w:rFonts w:ascii="仿宋" w:hAnsi="仿宋" w:eastAsia="仿宋" w:cs="仿宋"/>
                <w:color w:val="000000"/>
                <w:sz w:val="24"/>
                <w:szCs w:val="18"/>
              </w:rPr>
            </w:pPr>
            <w:r>
              <w:rPr>
                <w:rFonts w:hint="eastAsia" w:ascii="仿宋" w:hAnsi="仿宋" w:eastAsia="仿宋" w:cs="仿宋"/>
                <w:color w:val="000000"/>
                <w:sz w:val="24"/>
                <w:szCs w:val="18"/>
              </w:rPr>
              <w:t>平台网址</w:t>
            </w:r>
          </w:p>
        </w:tc>
        <w:tc>
          <w:tcPr>
            <w:tcW w:w="411" w:type="dxa"/>
            <w:vAlign w:val="center"/>
          </w:tcPr>
          <w:p>
            <w:pPr>
              <w:rPr>
                <w:rFonts w:ascii="仿宋" w:hAnsi="仿宋" w:eastAsia="仿宋" w:cs="仿宋"/>
                <w:color w:val="000000"/>
                <w:sz w:val="24"/>
                <w:szCs w:val="18"/>
              </w:rPr>
            </w:pPr>
            <w:r>
              <w:rPr>
                <w:rFonts w:hint="eastAsia" w:ascii="仿宋" w:hAnsi="仿宋" w:eastAsia="仿宋" w:cs="仿宋"/>
                <w:color w:val="000000"/>
                <w:sz w:val="24"/>
                <w:szCs w:val="18"/>
              </w:rPr>
              <w:t>1</w:t>
            </w:r>
          </w:p>
        </w:tc>
        <w:tc>
          <w:tcPr>
            <w:tcW w:w="6963" w:type="dxa"/>
            <w:gridSpan w:val="11"/>
            <w:vAlign w:val="center"/>
          </w:tcPr>
          <w:p>
            <w:pPr>
              <w:spacing w:line="240" w:lineRule="exact"/>
              <w:rPr>
                <w:rFonts w:hint="eastAsia" w:ascii="仿宋" w:hAnsi="仿宋" w:eastAsia="仿宋" w:cs="仿宋"/>
                <w:color w:val="000000"/>
                <w:sz w:val="21"/>
                <w:szCs w:val="21"/>
              </w:rPr>
            </w:pPr>
            <w:r>
              <w:rPr>
                <w:rFonts w:hint="eastAsia" w:ascii="仿宋" w:hAnsi="仿宋" w:eastAsia="仿宋" w:cs="仿宋"/>
                <w:color w:val="000000"/>
                <w:sz w:val="21"/>
                <w:szCs w:val="21"/>
                <w:u w:val="none"/>
              </w:rPr>
              <w:t>https://www.bilibili.com/video/BV1GH4y1w7wo?t=0.7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0" w:hRule="exact"/>
        </w:trPr>
        <w:tc>
          <w:tcPr>
            <w:tcW w:w="838" w:type="dxa"/>
            <w:gridSpan w:val="2"/>
            <w:vMerge w:val="continue"/>
            <w:vAlign w:val="center"/>
          </w:tcPr>
          <w:p>
            <w:pPr>
              <w:spacing w:line="320" w:lineRule="exact"/>
              <w:jc w:val="center"/>
              <w:rPr>
                <w:rFonts w:ascii="华文中宋" w:hAnsi="华文中宋" w:eastAsia="华文中宋"/>
                <w:color w:val="000000"/>
                <w:sz w:val="28"/>
              </w:rPr>
            </w:pPr>
          </w:p>
        </w:tc>
        <w:tc>
          <w:tcPr>
            <w:tcW w:w="1416" w:type="dxa"/>
            <w:gridSpan w:val="3"/>
            <w:vMerge w:val="continue"/>
            <w:vAlign w:val="center"/>
          </w:tcPr>
          <w:p>
            <w:pPr>
              <w:rPr>
                <w:rFonts w:ascii="仿宋" w:hAnsi="仿宋" w:eastAsia="仿宋" w:cs="仿宋"/>
                <w:color w:val="000000"/>
                <w:sz w:val="24"/>
                <w:szCs w:val="18"/>
              </w:rPr>
            </w:pPr>
          </w:p>
        </w:tc>
        <w:tc>
          <w:tcPr>
            <w:tcW w:w="411" w:type="dxa"/>
            <w:vAlign w:val="center"/>
          </w:tcPr>
          <w:p>
            <w:pPr>
              <w:rPr>
                <w:rFonts w:ascii="仿宋" w:hAnsi="仿宋" w:eastAsia="仿宋" w:cs="仿宋"/>
                <w:color w:val="000000"/>
                <w:sz w:val="24"/>
                <w:szCs w:val="18"/>
              </w:rPr>
            </w:pPr>
            <w:r>
              <w:rPr>
                <w:rFonts w:hint="eastAsia" w:ascii="仿宋" w:hAnsi="仿宋" w:eastAsia="仿宋" w:cs="仿宋"/>
                <w:color w:val="000000"/>
                <w:sz w:val="24"/>
                <w:szCs w:val="18"/>
              </w:rPr>
              <w:t>2</w:t>
            </w:r>
          </w:p>
        </w:tc>
        <w:tc>
          <w:tcPr>
            <w:tcW w:w="6963" w:type="dxa"/>
            <w:gridSpan w:val="11"/>
            <w:vAlign w:val="center"/>
          </w:tcPr>
          <w:p>
            <w:pPr>
              <w:rPr>
                <w:rFonts w:ascii="仿宋" w:hAnsi="仿宋" w:eastAsia="仿宋"/>
                <w:color w:val="000000"/>
                <w:szCs w:val="21"/>
              </w:rPr>
            </w:pPr>
            <w:r>
              <w:rPr>
                <w:rFonts w:hint="eastAsia" w:ascii="仿宋" w:hAnsi="仿宋" w:eastAsia="仿宋" w:cs="仿宋"/>
                <w:color w:val="000000"/>
                <w:sz w:val="21"/>
                <w:szCs w:val="21"/>
                <w:u w:val="none"/>
              </w:rPr>
              <w:t>https://mp.weixin.qq.com/s/zdnSpetXTOyBsxQtJP0KTw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exact"/>
        </w:trPr>
        <w:tc>
          <w:tcPr>
            <w:tcW w:w="838" w:type="dxa"/>
            <w:gridSpan w:val="2"/>
            <w:vMerge w:val="continue"/>
            <w:vAlign w:val="center"/>
          </w:tcPr>
          <w:p>
            <w:pPr>
              <w:spacing w:line="320" w:lineRule="exact"/>
              <w:jc w:val="center"/>
              <w:rPr>
                <w:rFonts w:ascii="华文中宋" w:hAnsi="华文中宋" w:eastAsia="华文中宋"/>
                <w:color w:val="000000"/>
                <w:sz w:val="28"/>
              </w:rPr>
            </w:pPr>
          </w:p>
        </w:tc>
        <w:tc>
          <w:tcPr>
            <w:tcW w:w="1416" w:type="dxa"/>
            <w:gridSpan w:val="3"/>
            <w:vMerge w:val="continue"/>
            <w:vAlign w:val="center"/>
          </w:tcPr>
          <w:p>
            <w:pPr>
              <w:rPr>
                <w:rFonts w:ascii="仿宋" w:hAnsi="仿宋" w:eastAsia="仿宋" w:cs="仿宋"/>
                <w:color w:val="000000"/>
                <w:sz w:val="24"/>
                <w:szCs w:val="18"/>
              </w:rPr>
            </w:pPr>
          </w:p>
        </w:tc>
        <w:tc>
          <w:tcPr>
            <w:tcW w:w="411" w:type="dxa"/>
            <w:vAlign w:val="center"/>
          </w:tcPr>
          <w:p>
            <w:pPr>
              <w:rPr>
                <w:rFonts w:ascii="仿宋" w:hAnsi="仿宋" w:eastAsia="仿宋" w:cs="仿宋"/>
                <w:color w:val="000000"/>
                <w:sz w:val="24"/>
                <w:szCs w:val="18"/>
              </w:rPr>
            </w:pPr>
            <w:r>
              <w:rPr>
                <w:rFonts w:hint="eastAsia" w:ascii="仿宋" w:hAnsi="仿宋" w:eastAsia="仿宋" w:cs="仿宋"/>
                <w:color w:val="000000"/>
                <w:sz w:val="24"/>
                <w:szCs w:val="18"/>
              </w:rPr>
              <w:t>3</w:t>
            </w:r>
          </w:p>
        </w:tc>
        <w:tc>
          <w:tcPr>
            <w:tcW w:w="6963" w:type="dxa"/>
            <w:gridSpan w:val="11"/>
            <w:vAlign w:val="center"/>
          </w:tcPr>
          <w:p>
            <w:pPr>
              <w:rPr>
                <w:rFonts w:hint="eastAsia" w:ascii="仿宋" w:hAnsi="仿宋" w:eastAsia="仿宋" w:cs="仿宋"/>
                <w:color w:val="000000"/>
                <w:sz w:val="21"/>
                <w:szCs w:val="21"/>
                <w:u w:val="none"/>
              </w:rPr>
            </w:pPr>
            <w:r>
              <w:rPr>
                <w:rFonts w:hint="eastAsia" w:ascii="仿宋" w:hAnsi="仿宋" w:eastAsia="仿宋" w:cs="仿宋"/>
                <w:color w:val="000000"/>
                <w:sz w:val="21"/>
                <w:szCs w:val="21"/>
                <w:u w:val="none"/>
              </w:rPr>
              <w:t>https://youtu.be/js-9YbC50iw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6" w:hRule="exact"/>
        </w:trPr>
        <w:tc>
          <w:tcPr>
            <w:tcW w:w="838" w:type="dxa"/>
            <w:gridSpan w:val="2"/>
            <w:vMerge w:val="continue"/>
            <w:vAlign w:val="center"/>
          </w:tcPr>
          <w:p>
            <w:pPr>
              <w:spacing w:line="320" w:lineRule="exact"/>
              <w:jc w:val="center"/>
              <w:rPr>
                <w:rFonts w:ascii="华文中宋" w:hAnsi="华文中宋" w:eastAsia="华文中宋"/>
                <w:color w:val="000000"/>
                <w:sz w:val="28"/>
              </w:rPr>
            </w:pPr>
          </w:p>
        </w:tc>
        <w:tc>
          <w:tcPr>
            <w:tcW w:w="1416" w:type="dxa"/>
            <w:gridSpan w:val="3"/>
            <w:vAlign w:val="center"/>
          </w:tcPr>
          <w:p>
            <w:pPr>
              <w:rPr>
                <w:rFonts w:ascii="仿宋" w:hAnsi="仿宋" w:eastAsia="仿宋"/>
                <w:color w:val="000000"/>
                <w:sz w:val="22"/>
                <w:szCs w:val="16"/>
              </w:rPr>
            </w:pPr>
            <w:r>
              <w:rPr>
                <w:rFonts w:hint="eastAsia" w:ascii="仿宋" w:hAnsi="仿宋" w:eastAsia="仿宋" w:cs="仿宋"/>
                <w:color w:val="000000"/>
                <w:sz w:val="21"/>
                <w:szCs w:val="21"/>
              </w:rPr>
              <w:t>阅读量（浏览量、点击量）</w:t>
            </w:r>
          </w:p>
        </w:tc>
        <w:tc>
          <w:tcPr>
            <w:tcW w:w="2110" w:type="dxa"/>
            <w:gridSpan w:val="4"/>
            <w:vAlign w:val="center"/>
          </w:tcPr>
          <w:p>
            <w:pPr>
              <w:rPr>
                <w:rFonts w:hint="default" w:ascii="仿宋" w:hAnsi="仿宋" w:eastAsia="仿宋"/>
                <w:color w:val="000000"/>
                <w:sz w:val="22"/>
                <w:szCs w:val="16"/>
                <w:lang w:val="en-US" w:eastAsia="zh-CN"/>
              </w:rPr>
            </w:pPr>
            <w:r>
              <w:rPr>
                <w:rFonts w:hint="eastAsia" w:ascii="仿宋_GB2312" w:hAnsi="仿宋_GB2312" w:eastAsia="仿宋_GB2312" w:cs="仿宋_GB2312"/>
                <w:b w:val="0"/>
                <w:bCs/>
                <w:sz w:val="24"/>
                <w:highlight w:val="none"/>
                <w:lang w:val="en-US" w:eastAsia="zh-CN"/>
              </w:rPr>
              <w:t>1.</w:t>
            </w:r>
            <w:r>
              <w:rPr>
                <w:rFonts w:hint="eastAsia" w:ascii="仿宋_GB2312" w:hAnsi="仿宋_GB2312" w:cs="仿宋_GB2312"/>
                <w:b w:val="0"/>
                <w:bCs/>
                <w:sz w:val="24"/>
                <w:highlight w:val="none"/>
                <w:lang w:val="en-US" w:eastAsia="zh-CN"/>
              </w:rPr>
              <w:t>5</w:t>
            </w:r>
            <w:r>
              <w:rPr>
                <w:rFonts w:hint="eastAsia" w:ascii="仿宋_GB2312" w:hAnsi="仿宋_GB2312" w:eastAsia="仿宋_GB2312" w:cs="仿宋_GB2312"/>
                <w:b w:val="0"/>
                <w:bCs/>
                <w:sz w:val="24"/>
                <w:highlight w:val="none"/>
                <w:lang w:val="en-US" w:eastAsia="zh-CN"/>
              </w:rPr>
              <w:t>亿</w:t>
            </w:r>
          </w:p>
        </w:tc>
        <w:tc>
          <w:tcPr>
            <w:tcW w:w="726" w:type="dxa"/>
            <w:vAlign w:val="center"/>
          </w:tcPr>
          <w:p>
            <w:pPr>
              <w:rPr>
                <w:rFonts w:ascii="仿宋" w:hAnsi="仿宋" w:eastAsia="仿宋"/>
                <w:color w:val="000000"/>
                <w:sz w:val="22"/>
                <w:szCs w:val="16"/>
              </w:rPr>
            </w:pPr>
            <w:r>
              <w:rPr>
                <w:rFonts w:hint="eastAsia" w:ascii="仿宋" w:hAnsi="仿宋" w:eastAsia="仿宋" w:cs="仿宋"/>
                <w:color w:val="000000"/>
                <w:sz w:val="22"/>
                <w:szCs w:val="16"/>
              </w:rPr>
              <w:t>转载量</w:t>
            </w:r>
          </w:p>
        </w:tc>
        <w:tc>
          <w:tcPr>
            <w:tcW w:w="1985" w:type="dxa"/>
            <w:gridSpan w:val="4"/>
            <w:vAlign w:val="center"/>
          </w:tcPr>
          <w:p>
            <w:pPr>
              <w:rPr>
                <w:rFonts w:hint="default" w:ascii="仿宋" w:hAnsi="仿宋" w:eastAsia="仿宋"/>
                <w:color w:val="000000"/>
                <w:szCs w:val="21"/>
                <w:lang w:val="en-US" w:eastAsia="zh-CN"/>
              </w:rPr>
            </w:pPr>
            <w:r>
              <w:rPr>
                <w:rFonts w:hint="eastAsia" w:ascii="仿宋" w:hAnsi="仿宋" w:eastAsia="仿宋"/>
                <w:color w:val="000000"/>
                <w:sz w:val="22"/>
                <w:szCs w:val="16"/>
                <w:lang w:val="en-US" w:eastAsia="zh-CN"/>
              </w:rPr>
              <w:t>150万</w:t>
            </w:r>
          </w:p>
        </w:tc>
        <w:tc>
          <w:tcPr>
            <w:tcW w:w="992" w:type="dxa"/>
            <w:gridSpan w:val="2"/>
            <w:vAlign w:val="center"/>
          </w:tcPr>
          <w:p>
            <w:pPr>
              <w:rPr>
                <w:rFonts w:ascii="仿宋" w:hAnsi="仿宋" w:eastAsia="仿宋"/>
                <w:color w:val="000000"/>
                <w:szCs w:val="21"/>
              </w:rPr>
            </w:pPr>
            <w:r>
              <w:rPr>
                <w:rFonts w:hint="eastAsia" w:ascii="仿宋" w:hAnsi="仿宋" w:eastAsia="仿宋" w:cs="仿宋"/>
                <w:color w:val="000000"/>
                <w:sz w:val="22"/>
                <w:szCs w:val="16"/>
              </w:rPr>
              <w:t>互动量</w:t>
            </w:r>
          </w:p>
        </w:tc>
        <w:tc>
          <w:tcPr>
            <w:tcW w:w="1561" w:type="dxa"/>
            <w:vAlign w:val="center"/>
          </w:tcPr>
          <w:p>
            <w:pPr>
              <w:rPr>
                <w:rFonts w:hint="default" w:ascii="仿宋" w:hAnsi="仿宋" w:eastAsia="仿宋"/>
                <w:color w:val="000000"/>
                <w:szCs w:val="21"/>
                <w:lang w:val="en-US" w:eastAsia="zh-CN"/>
              </w:rPr>
            </w:pPr>
            <w:r>
              <w:rPr>
                <w:rFonts w:hint="eastAsia" w:ascii="仿宋" w:hAnsi="仿宋" w:eastAsia="仿宋"/>
                <w:color w:val="000000"/>
                <w:sz w:val="22"/>
                <w:szCs w:val="16"/>
                <w:lang w:val="en-US" w:eastAsia="zh-CN"/>
              </w:rPr>
              <w:t>2200万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6" w:hRule="exact"/>
        </w:trPr>
        <w:tc>
          <w:tcPr>
            <w:tcW w:w="838" w:type="dxa"/>
            <w:gridSpan w:val="2"/>
            <w:vAlign w:val="center"/>
          </w:tcPr>
          <w:p>
            <w:pPr>
              <w:spacing w:line="380" w:lineRule="exact"/>
              <w:jc w:val="center"/>
              <w:rPr>
                <w:rFonts w:ascii="华文中宋" w:hAnsi="华文中宋" w:eastAsia="华文中宋"/>
                <w:color w:val="000000"/>
                <w:sz w:val="28"/>
              </w:rPr>
            </w:pPr>
            <w:r>
              <w:rPr>
                <w:rFonts w:hint="eastAsia" w:ascii="华文中宋" w:hAnsi="华文中宋" w:eastAsia="华文中宋"/>
                <w:color w:val="000000"/>
                <w:sz w:val="28"/>
              </w:rPr>
              <w:t>推</w:t>
            </w:r>
          </w:p>
          <w:p>
            <w:pPr>
              <w:spacing w:line="380" w:lineRule="exact"/>
              <w:jc w:val="center"/>
              <w:rPr>
                <w:rFonts w:ascii="华文中宋" w:hAnsi="华文中宋" w:eastAsia="华文中宋"/>
                <w:color w:val="000000"/>
                <w:sz w:val="28"/>
              </w:rPr>
            </w:pPr>
            <w:r>
              <w:rPr>
                <w:rFonts w:hint="eastAsia" w:ascii="华文中宋" w:hAnsi="华文中宋" w:eastAsia="华文中宋"/>
                <w:color w:val="000000"/>
                <w:sz w:val="28"/>
              </w:rPr>
              <w:t>荐</w:t>
            </w:r>
          </w:p>
          <w:p>
            <w:pPr>
              <w:spacing w:line="380" w:lineRule="exact"/>
              <w:jc w:val="center"/>
              <w:rPr>
                <w:rFonts w:ascii="华文中宋" w:hAnsi="华文中宋" w:eastAsia="华文中宋"/>
                <w:color w:val="000000"/>
                <w:sz w:val="28"/>
              </w:rPr>
            </w:pPr>
            <w:r>
              <w:rPr>
                <w:rFonts w:hint="eastAsia" w:ascii="华文中宋" w:hAnsi="华文中宋" w:eastAsia="华文中宋"/>
                <w:color w:val="000000"/>
                <w:sz w:val="28"/>
              </w:rPr>
              <w:t>理</w:t>
            </w:r>
          </w:p>
          <w:p>
            <w:pPr>
              <w:spacing w:line="380" w:lineRule="exact"/>
              <w:jc w:val="center"/>
              <w:rPr>
                <w:rFonts w:ascii="华文中宋" w:hAnsi="华文中宋" w:eastAsia="华文中宋"/>
                <w:color w:val="000000"/>
                <w:sz w:val="24"/>
                <w:szCs w:val="24"/>
              </w:rPr>
            </w:pPr>
            <w:r>
              <w:rPr>
                <w:rFonts w:hint="eastAsia" w:ascii="华文中宋" w:hAnsi="华文中宋" w:eastAsia="华文中宋"/>
                <w:color w:val="000000"/>
                <w:sz w:val="28"/>
              </w:rPr>
              <w:t>由</w:t>
            </w:r>
          </w:p>
        </w:tc>
        <w:tc>
          <w:tcPr>
            <w:tcW w:w="8790" w:type="dxa"/>
            <w:gridSpan w:val="15"/>
            <w:vAlign w:val="center"/>
          </w:tcPr>
          <w:p>
            <w:pPr>
              <w:pStyle w:val="4"/>
              <w:keepNext w:val="0"/>
              <w:keepLines w:val="0"/>
              <w:widowControl/>
              <w:numPr>
                <w:ilvl w:val="0"/>
                <w:numId w:val="2"/>
              </w:numPr>
              <w:suppressLineNumbers w:val="0"/>
              <w:pBdr>
                <w:top w:val="none" w:color="auto" w:sz="0" w:space="0"/>
                <w:left w:val="none" w:color="auto" w:sz="0" w:space="0"/>
                <w:bottom w:val="none" w:color="auto" w:sz="0" w:space="0"/>
                <w:right w:val="none" w:color="auto" w:sz="0" w:space="0"/>
              </w:pBdr>
              <w:shd w:val="clear" w:fill="FFFFFF"/>
              <w:spacing w:before="0" w:beforeAutospacing="0" w:after="160" w:afterAutospacing="0" w:line="260" w:lineRule="atLeast"/>
              <w:ind w:left="0" w:right="0" w:firstLine="0"/>
              <w:jc w:val="left"/>
              <w:textAlignment w:val="baseline"/>
              <w:rPr>
                <w:rFonts w:hint="eastAsia" w:ascii="仿宋" w:hAnsi="仿宋" w:eastAsia="仿宋" w:cs="仿宋"/>
                <w:b/>
                <w:bCs/>
                <w:color w:val="000000"/>
                <w:kern w:val="2"/>
                <w:sz w:val="21"/>
                <w:szCs w:val="21"/>
                <w:lang w:val="en-US" w:eastAsia="zh-CN" w:bidi="ar-SA"/>
              </w:rPr>
            </w:pPr>
            <w:r>
              <w:rPr>
                <w:rFonts w:hint="eastAsia" w:ascii="仿宋" w:hAnsi="仿宋" w:eastAsia="仿宋" w:cs="仿宋"/>
                <w:b/>
                <w:bCs/>
                <w:color w:val="000000"/>
                <w:kern w:val="2"/>
                <w:sz w:val="21"/>
                <w:szCs w:val="21"/>
                <w:lang w:val="en-US" w:eastAsia="zh-CN" w:bidi="ar-SA"/>
              </w:rPr>
              <w:t>通过小切口解构宏大叙事</w:t>
            </w:r>
          </w:p>
          <w:p>
            <w:pPr>
              <w:pStyle w:val="4"/>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spacing w:before="0" w:beforeAutospacing="0" w:after="160" w:afterAutospacing="0" w:line="260" w:lineRule="atLeast"/>
              <w:ind w:leftChars="0" w:right="0" w:rightChars="0" w:firstLine="420" w:firstLineChars="200"/>
              <w:jc w:val="left"/>
              <w:textAlignment w:val="baseline"/>
              <w:outlineLvl w:val="3"/>
              <w:rPr>
                <w:rFonts w:hint="eastAsia" w:ascii="仿宋" w:hAnsi="仿宋" w:eastAsia="仿宋" w:cs="仿宋"/>
                <w:b w:val="0"/>
                <w:bCs w:val="0"/>
                <w:color w:val="000000"/>
                <w:kern w:val="2"/>
                <w:sz w:val="21"/>
                <w:szCs w:val="21"/>
                <w:lang w:val="en-US" w:eastAsia="zh-CN" w:bidi="ar-SA"/>
              </w:rPr>
            </w:pPr>
            <w:r>
              <w:rPr>
                <w:rFonts w:hint="eastAsia" w:ascii="仿宋" w:hAnsi="仿宋" w:eastAsia="仿宋" w:cs="仿宋"/>
                <w:b w:val="0"/>
                <w:bCs w:val="0"/>
                <w:color w:val="000000"/>
                <w:kern w:val="2"/>
                <w:sz w:val="21"/>
                <w:szCs w:val="21"/>
                <w:lang w:val="en-US" w:eastAsia="zh-CN" w:bidi="ar-SA"/>
              </w:rPr>
              <w:t>该报道通过讲述生动鲜活的“一带一路”上普通民众的故事，展现了两国人民在旅游、探亲、做生意等方面的紧密联系，从微观层面感受到中哈友好关系的深厚基础，为理解两国战略伙伴关系提供了生动注脚。同时充分发挥青年记者小彭清新温暖的个人风格，巧妙解构严肃主题，紧紧抓住“人”的内核，通过主动设置议题，创新叙事语态，突破社交媒体传播壁垒，以 Vlog的“轻”形式为重要外交活动营造良好的舆论环境。</w:t>
            </w:r>
          </w:p>
          <w:p>
            <w:pPr>
              <w:pStyle w:val="4"/>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spacing w:before="0" w:beforeAutospacing="0" w:after="160" w:afterAutospacing="0" w:line="260" w:lineRule="atLeast"/>
              <w:ind w:right="0" w:rightChars="0"/>
              <w:jc w:val="left"/>
              <w:textAlignment w:val="baseline"/>
              <w:outlineLvl w:val="3"/>
              <w:rPr>
                <w:rFonts w:hint="default" w:ascii="仿宋" w:hAnsi="仿宋" w:eastAsia="仿宋" w:cs="仿宋"/>
                <w:b/>
                <w:bCs/>
                <w:color w:val="000000"/>
                <w:kern w:val="2"/>
                <w:sz w:val="21"/>
                <w:szCs w:val="21"/>
                <w:lang w:val="en-US" w:eastAsia="zh-CN" w:bidi="ar-SA"/>
              </w:rPr>
            </w:pPr>
            <w:r>
              <w:rPr>
                <w:rFonts w:hint="eastAsia" w:ascii="仿宋" w:hAnsi="仿宋" w:eastAsia="仿宋" w:cs="仿宋"/>
                <w:b/>
                <w:bCs/>
                <w:color w:val="000000"/>
                <w:kern w:val="2"/>
                <w:sz w:val="21"/>
                <w:szCs w:val="21"/>
                <w:lang w:val="en-US" w:eastAsia="zh-CN" w:bidi="ar-SA"/>
              </w:rPr>
              <w:t>二、通过细节情感</w:t>
            </w:r>
            <w:r>
              <w:rPr>
                <w:rFonts w:hint="default" w:ascii="仿宋" w:hAnsi="仿宋" w:eastAsia="仿宋" w:cs="仿宋"/>
                <w:b/>
                <w:bCs/>
                <w:color w:val="000000"/>
                <w:kern w:val="2"/>
                <w:sz w:val="21"/>
                <w:szCs w:val="21"/>
                <w:lang w:val="en-US" w:eastAsia="zh-CN" w:bidi="ar-SA"/>
              </w:rPr>
              <w:t>温暖人心</w:t>
            </w:r>
          </w:p>
          <w:p>
            <w:pPr>
              <w:pStyle w:val="4"/>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spacing w:before="0" w:beforeAutospacing="0" w:after="160" w:afterAutospacing="0" w:line="260" w:lineRule="atLeast"/>
              <w:ind w:leftChars="0" w:right="0" w:rightChars="0" w:firstLine="420" w:firstLineChars="200"/>
              <w:jc w:val="left"/>
              <w:textAlignment w:val="baseline"/>
              <w:outlineLvl w:val="3"/>
              <w:rPr>
                <w:rFonts w:hint="eastAsia" w:ascii="仿宋" w:hAnsi="仿宋" w:eastAsia="仿宋" w:cs="仿宋"/>
                <w:b w:val="0"/>
                <w:bCs w:val="0"/>
                <w:color w:val="000000"/>
                <w:kern w:val="2"/>
                <w:sz w:val="21"/>
                <w:szCs w:val="21"/>
                <w:lang w:val="en-US" w:eastAsia="zh-CN" w:bidi="ar-SA"/>
              </w:rPr>
            </w:pPr>
            <w:r>
              <w:rPr>
                <w:rFonts w:hint="eastAsia" w:ascii="仿宋" w:hAnsi="仿宋" w:eastAsia="仿宋" w:cs="仿宋"/>
                <w:b w:val="0"/>
                <w:bCs w:val="0"/>
                <w:color w:val="000000"/>
                <w:kern w:val="2"/>
                <w:sz w:val="21"/>
                <w:szCs w:val="21"/>
                <w:lang w:val="en-US" w:eastAsia="zh-CN" w:bidi="ar-SA"/>
              </w:rPr>
              <w:t>该报道通过细腻的情感表达，深入挖掘普通民众的真实感受，记录下他们对中哈友好关系的切身体会。例如，一位哈萨克斯坦大爷自豪地展示自己学会的中文“你好”，并热情邀请小彭到他家里做客，这种质朴的情感传递让观众感受到两国人民之间的真诚与友好。视频通过这些温暖的瞬间，拉近了与观众的距离，引发情感共鸣。</w:t>
            </w:r>
          </w:p>
          <w:p>
            <w:pPr>
              <w:pStyle w:val="4"/>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spacing w:before="0" w:beforeAutospacing="0" w:after="160" w:afterAutospacing="0" w:line="260" w:lineRule="atLeast"/>
              <w:ind w:leftChars="0" w:right="0" w:rightChars="0"/>
              <w:jc w:val="left"/>
              <w:textAlignment w:val="baseline"/>
              <w:outlineLvl w:val="3"/>
              <w:rPr>
                <w:rFonts w:hint="eastAsia" w:ascii="仿宋" w:hAnsi="仿宋" w:eastAsia="仿宋" w:cs="仿宋"/>
                <w:b/>
                <w:bCs/>
                <w:color w:val="000000"/>
                <w:kern w:val="2"/>
                <w:sz w:val="21"/>
                <w:szCs w:val="21"/>
                <w:lang w:val="en-US" w:eastAsia="zh-CN" w:bidi="ar-SA"/>
              </w:rPr>
            </w:pPr>
            <w:r>
              <w:rPr>
                <w:rFonts w:hint="eastAsia" w:ascii="仿宋" w:hAnsi="仿宋" w:eastAsia="仿宋" w:cs="仿宋"/>
                <w:b/>
                <w:bCs/>
                <w:color w:val="000000"/>
                <w:kern w:val="2"/>
                <w:sz w:val="21"/>
                <w:szCs w:val="21"/>
                <w:lang w:val="en-US" w:eastAsia="zh-CN" w:bidi="ar-SA"/>
              </w:rPr>
              <w:t xml:space="preserve">三、贯彻指示提升国传效能 </w:t>
            </w:r>
          </w:p>
          <w:p>
            <w:pPr>
              <w:pStyle w:val="4"/>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spacing w:before="0" w:beforeAutospacing="0" w:after="160" w:afterAutospacing="0" w:line="260" w:lineRule="atLeast"/>
              <w:ind w:leftChars="0" w:right="0" w:rightChars="0" w:firstLine="420" w:firstLineChars="200"/>
              <w:jc w:val="left"/>
              <w:textAlignment w:val="baseline"/>
              <w:outlineLvl w:val="3"/>
              <w:rPr>
                <w:rFonts w:hint="eastAsia" w:ascii="仿宋" w:hAnsi="仿宋" w:eastAsia="仿宋" w:cs="仿宋"/>
                <w:b w:val="0"/>
                <w:bCs w:val="0"/>
                <w:color w:val="000000"/>
                <w:kern w:val="2"/>
                <w:sz w:val="21"/>
                <w:szCs w:val="21"/>
                <w:lang w:val="en-US" w:eastAsia="zh-CN" w:bidi="ar-SA"/>
              </w:rPr>
            </w:pPr>
            <w:r>
              <w:rPr>
                <w:rFonts w:hint="eastAsia" w:ascii="仿宋" w:hAnsi="仿宋" w:eastAsia="仿宋" w:cs="仿宋"/>
                <w:b w:val="0"/>
                <w:bCs w:val="0"/>
                <w:color w:val="000000"/>
                <w:kern w:val="2"/>
                <w:sz w:val="21"/>
                <w:szCs w:val="21"/>
                <w:lang w:val="en-US" w:eastAsia="zh-CN" w:bidi="ar-SA"/>
              </w:rPr>
              <w:t>该报道带着对国际传播的新认识和新思考，以体验式的创意、亲和力的表达和国际化的交流，传递了中国在“一带一路”倡议下积极推动国际合作、促进民心相通的积极形象。这种以故事为核心、以情感为纽带的传播方式，有效提升了中国在国际舆论场的话语权和影响力，是国际传播领域的一个优秀范例，充分贯彻了习近平总书记关于加强国际传播能力建设的重要指示。</w:t>
            </w:r>
          </w:p>
          <w:p>
            <w:pPr>
              <w:ind w:firstLine="562" w:firstLineChars="200"/>
              <w:rPr>
                <w:rFonts w:ascii="仿宋" w:hAnsi="仿宋" w:eastAsia="仿宋"/>
                <w:b/>
                <w:color w:val="000000"/>
                <w:sz w:val="28"/>
                <w:szCs w:val="20"/>
              </w:rPr>
            </w:pPr>
            <w:r>
              <w:rPr>
                <w:rFonts w:hint="eastAsia" w:ascii="仿宋" w:hAnsi="仿宋" w:eastAsia="仿宋"/>
                <w:b/>
                <w:color w:val="000000"/>
                <w:sz w:val="28"/>
                <w:szCs w:val="20"/>
              </w:rPr>
              <w:t>推荐人签名：</w:t>
            </w:r>
          </w:p>
          <w:p>
            <w:pPr>
              <w:ind w:firstLine="316" w:firstLineChars="150"/>
              <w:rPr>
                <w:rFonts w:ascii="仿宋" w:hAnsi="仿宋" w:eastAsia="仿宋"/>
                <w:b/>
                <w:color w:val="000000"/>
                <w:sz w:val="21"/>
                <w:szCs w:val="21"/>
              </w:rPr>
            </w:pPr>
          </w:p>
          <w:p>
            <w:pPr>
              <w:ind w:firstLine="316" w:firstLineChars="150"/>
              <w:rPr>
                <w:rFonts w:ascii="仿宋" w:hAnsi="仿宋" w:eastAsia="仿宋"/>
                <w:b/>
                <w:color w:val="000000"/>
                <w:sz w:val="21"/>
                <w:szCs w:val="21"/>
              </w:rPr>
            </w:pPr>
          </w:p>
          <w:p>
            <w:pPr>
              <w:ind w:firstLine="422" w:firstLineChars="150"/>
              <w:rPr>
                <w:rFonts w:ascii="仿宋" w:hAnsi="仿宋" w:eastAsia="仿宋"/>
                <w:b/>
                <w:color w:val="000000"/>
                <w:sz w:val="28"/>
                <w:szCs w:val="20"/>
              </w:rPr>
            </w:pPr>
            <w:r>
              <w:rPr>
                <w:rFonts w:hint="eastAsia" w:ascii="仿宋" w:hAnsi="仿宋" w:eastAsia="仿宋"/>
                <w:b/>
                <w:color w:val="000000"/>
                <w:sz w:val="28"/>
                <w:szCs w:val="20"/>
              </w:rPr>
              <w:t>自荐、他荐人签名：</w:t>
            </w:r>
          </w:p>
          <w:p>
            <w:pPr>
              <w:ind w:firstLine="240" w:firstLineChars="100"/>
              <w:rPr>
                <w:rFonts w:ascii="仿宋" w:hAnsi="仿宋" w:eastAsia="仿宋" w:cs="仿宋"/>
                <w:color w:val="000000"/>
                <w:sz w:val="24"/>
                <w:szCs w:val="18"/>
              </w:rPr>
            </w:pPr>
            <w:r>
              <w:rPr>
                <w:rFonts w:hint="eastAsia" w:ascii="仿宋" w:hAnsi="仿宋" w:eastAsia="仿宋" w:cs="仿宋"/>
                <w:color w:val="000000"/>
                <w:sz w:val="24"/>
                <w:szCs w:val="18"/>
              </w:rPr>
              <w:t>（单位推荐的，由单位负责人签名并加盖单位公章）</w:t>
            </w:r>
          </w:p>
          <w:p>
            <w:pPr>
              <w:ind w:firstLine="422"/>
              <w:rPr>
                <w:rFonts w:hint="eastAsia" w:ascii="仿宋" w:hAnsi="仿宋" w:eastAsia="仿宋"/>
                <w:color w:val="000000"/>
                <w:szCs w:val="32"/>
              </w:rPr>
            </w:pPr>
            <w:r>
              <w:rPr>
                <w:rFonts w:hint="eastAsia" w:ascii="仿宋" w:hAnsi="仿宋" w:eastAsia="仿宋"/>
                <w:color w:val="000000"/>
                <w:szCs w:val="21"/>
              </w:rPr>
              <w:t xml:space="preserve">                        </w:t>
            </w:r>
            <w:r>
              <w:rPr>
                <w:rFonts w:hint="eastAsia" w:ascii="仿宋" w:hAnsi="仿宋" w:eastAsia="仿宋"/>
                <w:color w:val="000000"/>
                <w:szCs w:val="32"/>
              </w:rPr>
              <w:t xml:space="preserve">   </w:t>
            </w:r>
          </w:p>
          <w:p>
            <w:pPr>
              <w:ind w:firstLine="422"/>
              <w:jc w:val="right"/>
              <w:rPr>
                <w:rFonts w:ascii="仿宋_GB2312"/>
                <w:color w:val="000000"/>
                <w:sz w:val="28"/>
              </w:rPr>
            </w:pPr>
            <w:r>
              <w:rPr>
                <w:rFonts w:hint="eastAsia" w:ascii="仿宋" w:hAnsi="仿宋" w:eastAsia="仿宋"/>
                <w:color w:val="000000"/>
                <w:szCs w:val="32"/>
              </w:rPr>
              <w:t>2025年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7" w:hRule="exact"/>
        </w:trPr>
        <w:tc>
          <w:tcPr>
            <w:tcW w:w="838" w:type="dxa"/>
            <w:gridSpan w:val="2"/>
            <w:tcBorders>
              <w:bottom w:val="single" w:color="auto" w:sz="4" w:space="0"/>
            </w:tcBorders>
            <w:vAlign w:val="center"/>
          </w:tcPr>
          <w:p>
            <w:pPr>
              <w:spacing w:line="380" w:lineRule="exact"/>
              <w:jc w:val="center"/>
              <w:rPr>
                <w:rFonts w:ascii="华文中宋" w:hAnsi="华文中宋" w:eastAsia="华文中宋"/>
                <w:color w:val="000000"/>
                <w:sz w:val="28"/>
              </w:rPr>
            </w:pPr>
            <w:r>
              <w:rPr>
                <w:rFonts w:hint="eastAsia" w:ascii="华文中宋" w:hAnsi="华文中宋" w:eastAsia="华文中宋"/>
                <w:color w:val="000000"/>
                <w:sz w:val="28"/>
              </w:rPr>
              <w:t>审核</w:t>
            </w:r>
          </w:p>
          <w:p>
            <w:pPr>
              <w:spacing w:line="380" w:lineRule="exact"/>
              <w:jc w:val="center"/>
              <w:rPr>
                <w:rFonts w:ascii="华文中宋" w:hAnsi="华文中宋" w:eastAsia="华文中宋"/>
                <w:color w:val="000000"/>
                <w:sz w:val="28"/>
              </w:rPr>
            </w:pPr>
            <w:r>
              <w:rPr>
                <w:rFonts w:hint="eastAsia" w:ascii="华文中宋" w:hAnsi="华文中宋" w:eastAsia="华文中宋"/>
                <w:color w:val="000000"/>
                <w:sz w:val="28"/>
              </w:rPr>
              <w:t>单位</w:t>
            </w:r>
          </w:p>
          <w:p>
            <w:pPr>
              <w:spacing w:line="380" w:lineRule="exact"/>
              <w:jc w:val="center"/>
              <w:rPr>
                <w:rFonts w:ascii="华文中宋" w:hAnsi="华文中宋" w:eastAsia="华文中宋"/>
                <w:color w:val="000000"/>
                <w:szCs w:val="21"/>
              </w:rPr>
            </w:pPr>
            <w:r>
              <w:rPr>
                <w:rFonts w:hint="eastAsia" w:ascii="华文中宋" w:hAnsi="华文中宋" w:eastAsia="华文中宋"/>
                <w:color w:val="000000"/>
                <w:sz w:val="28"/>
              </w:rPr>
              <w:t>意见</w:t>
            </w:r>
          </w:p>
        </w:tc>
        <w:tc>
          <w:tcPr>
            <w:tcW w:w="8790" w:type="dxa"/>
            <w:gridSpan w:val="15"/>
            <w:tcBorders>
              <w:bottom w:val="single" w:color="auto" w:sz="4" w:space="0"/>
            </w:tcBorders>
            <w:vAlign w:val="center"/>
          </w:tcPr>
          <w:p>
            <w:pPr>
              <w:ind w:firstLine="420"/>
              <w:rPr>
                <w:rFonts w:ascii="仿宋" w:hAnsi="仿宋" w:eastAsia="仿宋" w:cs="仿宋"/>
                <w:color w:val="000000"/>
                <w:sz w:val="24"/>
                <w:szCs w:val="18"/>
              </w:rPr>
            </w:pPr>
          </w:p>
          <w:p>
            <w:pPr>
              <w:ind w:firstLine="420"/>
              <w:rPr>
                <w:rFonts w:ascii="仿宋" w:hAnsi="仿宋" w:eastAsia="仿宋" w:cs="仿宋"/>
                <w:color w:val="000000"/>
                <w:sz w:val="24"/>
                <w:szCs w:val="18"/>
              </w:rPr>
            </w:pPr>
          </w:p>
          <w:p>
            <w:pPr>
              <w:ind w:firstLine="420"/>
              <w:rPr>
                <w:rFonts w:ascii="仿宋" w:hAnsi="仿宋" w:eastAsia="仿宋" w:cs="仿宋"/>
                <w:color w:val="000000"/>
                <w:sz w:val="24"/>
                <w:szCs w:val="18"/>
              </w:rPr>
            </w:pPr>
          </w:p>
          <w:p>
            <w:pPr>
              <w:ind w:firstLine="420"/>
              <w:rPr>
                <w:rFonts w:ascii="仿宋" w:hAnsi="仿宋" w:eastAsia="仿宋" w:cs="仿宋"/>
                <w:color w:val="000000"/>
                <w:sz w:val="24"/>
                <w:szCs w:val="18"/>
              </w:rPr>
            </w:pPr>
            <w:r>
              <w:rPr>
                <w:rFonts w:hint="eastAsia" w:ascii="仿宋" w:hAnsi="仿宋" w:eastAsia="仿宋" w:cs="仿宋"/>
                <w:color w:val="000000"/>
                <w:sz w:val="24"/>
                <w:szCs w:val="18"/>
                <w:lang w:val="en-US" w:eastAsia="zh-CN"/>
              </w:rPr>
              <w:t>同意报送</w:t>
            </w:r>
            <w:r>
              <w:rPr>
                <w:rFonts w:hint="eastAsia" w:ascii="仿宋" w:hAnsi="仿宋" w:eastAsia="仿宋" w:cs="仿宋"/>
                <w:color w:val="000000"/>
                <w:sz w:val="24"/>
                <w:szCs w:val="18"/>
              </w:rPr>
              <w:t>。</w:t>
            </w:r>
          </w:p>
          <w:p>
            <w:pPr>
              <w:ind w:firstLine="9156" w:firstLineChars="2850"/>
              <w:rPr>
                <w:rFonts w:ascii="仿宋" w:hAnsi="仿宋" w:eastAsia="仿宋"/>
                <w:color w:val="000000"/>
                <w:szCs w:val="21"/>
              </w:rPr>
            </w:pPr>
            <w:r>
              <w:rPr>
                <w:rFonts w:hint="eastAsia" w:ascii="仿宋" w:hAnsi="仿宋" w:eastAsia="仿宋"/>
                <w:b/>
                <w:color w:val="000000"/>
                <w:szCs w:val="21"/>
              </w:rPr>
              <w:t xml:space="preserve">  </w:t>
            </w:r>
            <w:r>
              <w:rPr>
                <w:rFonts w:hint="eastAsia" w:ascii="仿宋" w:hAnsi="仿宋" w:eastAsia="仿宋"/>
                <w:color w:val="000000"/>
                <w:szCs w:val="21"/>
              </w:rPr>
              <w:t xml:space="preserve"> </w:t>
            </w:r>
          </w:p>
          <w:p>
            <w:pPr>
              <w:ind w:firstLine="420"/>
              <w:rPr>
                <w:rFonts w:ascii="仿宋" w:hAnsi="仿宋" w:eastAsia="仿宋"/>
                <w:color w:val="000000"/>
                <w:szCs w:val="21"/>
              </w:rPr>
            </w:pPr>
            <w:r>
              <w:rPr>
                <w:rFonts w:hint="eastAsia" w:ascii="仿宋" w:hAnsi="仿宋" w:eastAsia="仿宋"/>
                <w:color w:val="000000"/>
                <w:szCs w:val="21"/>
              </w:rPr>
              <w:t xml:space="preserve">                    （</w:t>
            </w:r>
            <w:r>
              <w:rPr>
                <w:rFonts w:hint="eastAsia" w:ascii="仿宋_GB2312" w:hAnsi="仿宋"/>
                <w:color w:val="000000"/>
                <w:sz w:val="24"/>
                <w:szCs w:val="18"/>
              </w:rPr>
              <w:t>单位主要负责人签名并加盖单位公章</w:t>
            </w:r>
            <w:r>
              <w:rPr>
                <w:rFonts w:hint="eastAsia" w:ascii="仿宋" w:hAnsi="仿宋" w:eastAsia="仿宋"/>
                <w:color w:val="000000"/>
                <w:szCs w:val="21"/>
              </w:rPr>
              <w:t>）</w:t>
            </w:r>
          </w:p>
          <w:p>
            <w:pPr>
              <w:ind w:firstLine="420"/>
              <w:rPr>
                <w:rFonts w:ascii="仿宋" w:hAnsi="仿宋" w:eastAsia="仿宋"/>
                <w:color w:val="000000"/>
                <w:szCs w:val="21"/>
              </w:rPr>
            </w:pPr>
            <w:r>
              <w:rPr>
                <w:rFonts w:hint="eastAsia" w:ascii="仿宋" w:hAnsi="仿宋" w:eastAsia="仿宋"/>
                <w:color w:val="000000"/>
                <w:szCs w:val="21"/>
              </w:rPr>
              <w:t xml:space="preserve">                          2025年</w:t>
            </w:r>
            <w:r>
              <w:rPr>
                <w:rFonts w:ascii="仿宋" w:hAnsi="仿宋" w:eastAsia="仿宋"/>
                <w:color w:val="000000"/>
                <w:szCs w:val="21"/>
              </w:rPr>
              <w:t xml:space="preserve">   </w:t>
            </w:r>
            <w:r>
              <w:rPr>
                <w:rFonts w:hint="eastAsia" w:ascii="仿宋" w:hAnsi="仿宋" w:eastAsia="仿宋"/>
                <w:color w:val="000000"/>
                <w:szCs w:val="21"/>
              </w:rPr>
              <w:t>月   日</w:t>
            </w:r>
          </w:p>
          <w:p>
            <w:pPr>
              <w:rPr>
                <w:rFonts w:ascii="仿宋" w:hAnsi="仿宋" w:eastAsia="仿宋"/>
                <w:color w:val="000000"/>
                <w:w w:val="95"/>
                <w:szCs w:val="21"/>
              </w:rPr>
            </w:pPr>
          </w:p>
        </w:tc>
      </w:tr>
    </w:tbl>
    <w:p>
      <w:pPr>
        <w:rPr>
          <w:rFonts w:hint="eastAsia" w:ascii="楷体" w:hAnsi="楷体" w:eastAsia="楷体"/>
          <w:color w:val="000000"/>
          <w:sz w:val="28"/>
          <w:lang w:eastAsia="zh-CN"/>
        </w:rPr>
        <w:sectPr>
          <w:headerReference r:id="rId3" w:type="default"/>
          <w:headerReference r:id="rId4" w:type="even"/>
          <w:pgSz w:w="11906" w:h="16838"/>
          <w:pgMar w:top="1440" w:right="1247" w:bottom="1440" w:left="1247" w:header="851" w:footer="1418" w:gutter="0"/>
          <w:pgBorders>
            <w:top w:val="none" w:sz="0" w:space="0"/>
            <w:left w:val="none" w:sz="0" w:space="0"/>
            <w:bottom w:val="none" w:sz="0" w:space="0"/>
            <w:right w:val="none" w:sz="0" w:space="0"/>
          </w:pgBorders>
          <w:pgNumType w:fmt="numberInDash"/>
          <w:cols w:space="425" w:num="1"/>
          <w:docGrid w:type="lines" w:linePitch="312" w:charSpace="0"/>
        </w:sectPr>
      </w:pPr>
    </w:p>
    <w:p>
      <w:pPr>
        <w:widowControl/>
        <w:jc w:val="left"/>
        <w:rPr>
          <w:rFonts w:ascii="楷体" w:hAnsi="楷体" w:eastAsia="楷体"/>
          <w:color w:val="000000"/>
          <w:sz w:val="28"/>
          <w:szCs w:val="28"/>
        </w:rPr>
      </w:pPr>
    </w:p>
    <w:sectPr>
      <w:headerReference r:id="rId5" w:type="default"/>
      <w:footerReference r:id="rId7" w:type="default"/>
      <w:headerReference r:id="rId6" w:type="even"/>
      <w:footerReference r:id="rId8" w:type="even"/>
      <w:pgSz w:w="11906" w:h="16838"/>
      <w:pgMar w:top="1837" w:right="1729" w:bottom="1213" w:left="1729" w:header="851" w:footer="1134" w:gutter="0"/>
      <w:pgBorders>
        <w:top w:val="none" w:sz="0" w:space="0"/>
        <w:left w:val="none" w:sz="0" w:space="0"/>
        <w:bottom w:val="none" w:sz="0" w:space="0"/>
        <w:right w:val="none" w:sz="0" w:space="0"/>
      </w:pgBorders>
      <w:pgNumType w:fmt="numberInDash"/>
      <w:cols w:space="0" w:num="1"/>
      <w:docGrid w:type="lines" w:linePitch="44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Cambria">
    <w:panose1 w:val="02040503050406030204"/>
    <w:charset w:val="00"/>
    <w:family w:val="roman"/>
    <w:pitch w:val="default"/>
    <w:sig w:usb0="E00006FF" w:usb1="420024FF" w:usb2="02000000" w:usb3="00000000" w:csb0="2000019F" w:csb1="00000000"/>
  </w:font>
  <w:font w:name="方正小标宋简体">
    <w:panose1 w:val="02010601030101010101"/>
    <w:charset w:val="86"/>
    <w:family w:val="script"/>
    <w:pitch w:val="default"/>
    <w:sig w:usb0="00000001" w:usb1="080E0000" w:usb2="00000000" w:usb3="00000000" w:csb0="00040000" w:csb1="00000000"/>
  </w:font>
  <w:font w:name="华文中宋">
    <w:altName w:val="宋体"/>
    <w:panose1 w:val="02010600040101010101"/>
    <w:charset w:val="86"/>
    <w:family w:val="auto"/>
    <w:pitch w:val="default"/>
    <w:sig w:usb0="00000000" w:usb1="00000000" w:usb2="00000010" w:usb3="00000000" w:csb0="0004009F"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393092997"/>
    </w:sdtPr>
    <w:sdtEndPr>
      <w:rPr>
        <w:rFonts w:ascii="仿宋" w:hAnsi="仿宋" w:eastAsia="仿宋"/>
        <w:sz w:val="24"/>
      </w:rPr>
    </w:sdtEndPr>
    <w:sdtContent>
      <w:p>
        <w:pPr>
          <w:pStyle w:val="9"/>
          <w:jc w:val="right"/>
          <w:rPr>
            <w:rFonts w:ascii="仿宋" w:hAnsi="仿宋" w:eastAsia="仿宋"/>
            <w:sz w:val="24"/>
          </w:rPr>
        </w:pPr>
        <w:r>
          <w:rPr>
            <w:rFonts w:ascii="仿宋" w:hAnsi="仿宋" w:eastAsia="仿宋"/>
            <w:sz w:val="24"/>
          </w:rPr>
          <w:fldChar w:fldCharType="begin"/>
        </w:r>
        <w:r>
          <w:rPr>
            <w:rFonts w:ascii="仿宋" w:hAnsi="仿宋" w:eastAsia="仿宋"/>
            <w:sz w:val="24"/>
          </w:rPr>
          <w:instrText xml:space="preserve">PAGE   \* MERGEFORMAT</w:instrText>
        </w:r>
        <w:r>
          <w:rPr>
            <w:rFonts w:ascii="仿宋" w:hAnsi="仿宋" w:eastAsia="仿宋"/>
            <w:sz w:val="24"/>
          </w:rPr>
          <w:fldChar w:fldCharType="separate"/>
        </w:r>
        <w:r>
          <w:rPr>
            <w:rFonts w:ascii="仿宋" w:hAnsi="仿宋" w:eastAsia="仿宋"/>
            <w:sz w:val="24"/>
            <w:lang w:val="zh-CN"/>
          </w:rPr>
          <w:t>-</w:t>
        </w:r>
        <w:r>
          <w:rPr>
            <w:rFonts w:ascii="仿宋" w:hAnsi="仿宋" w:eastAsia="仿宋"/>
            <w:sz w:val="24"/>
          </w:rPr>
          <w:t xml:space="preserve"> 27 -</w:t>
        </w:r>
        <w:r>
          <w:rPr>
            <w:rFonts w:ascii="仿宋" w:hAnsi="仿宋" w:eastAsia="仿宋"/>
            <w:sz w:val="24"/>
          </w:rP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782565183"/>
    </w:sdtPr>
    <w:sdtEndPr>
      <w:rPr>
        <w:rFonts w:ascii="仿宋" w:hAnsi="仿宋" w:eastAsia="仿宋"/>
        <w:sz w:val="24"/>
      </w:rPr>
    </w:sdtEndPr>
    <w:sdtContent>
      <w:p>
        <w:pPr>
          <w:pStyle w:val="9"/>
          <w:rPr>
            <w:rFonts w:ascii="仿宋" w:hAnsi="仿宋" w:eastAsia="仿宋"/>
            <w:sz w:val="24"/>
          </w:rPr>
        </w:pPr>
        <w:r>
          <w:rPr>
            <w:rFonts w:ascii="仿宋" w:hAnsi="仿宋" w:eastAsia="仿宋"/>
            <w:sz w:val="24"/>
          </w:rPr>
          <w:fldChar w:fldCharType="begin"/>
        </w:r>
        <w:r>
          <w:rPr>
            <w:rFonts w:ascii="仿宋" w:hAnsi="仿宋" w:eastAsia="仿宋"/>
            <w:sz w:val="24"/>
          </w:rPr>
          <w:instrText xml:space="preserve">PAGE   \* MERGEFORMAT</w:instrText>
        </w:r>
        <w:r>
          <w:rPr>
            <w:rFonts w:ascii="仿宋" w:hAnsi="仿宋" w:eastAsia="仿宋"/>
            <w:sz w:val="24"/>
          </w:rPr>
          <w:fldChar w:fldCharType="separate"/>
        </w:r>
        <w:r>
          <w:rPr>
            <w:rFonts w:ascii="仿宋" w:hAnsi="仿宋" w:eastAsia="仿宋"/>
            <w:sz w:val="24"/>
            <w:lang w:val="zh-CN"/>
          </w:rPr>
          <w:t>-</w:t>
        </w:r>
        <w:r>
          <w:rPr>
            <w:rFonts w:ascii="仿宋" w:hAnsi="仿宋" w:eastAsia="仿宋"/>
            <w:sz w:val="24"/>
          </w:rPr>
          <w:t xml:space="preserve"> 20 -</w:t>
        </w:r>
        <w:r>
          <w:rPr>
            <w:rFonts w:ascii="仿宋" w:hAnsi="仿宋" w:eastAsia="仿宋"/>
            <w:sz w:val="24"/>
          </w:rPr>
          <w:fldChar w:fldCharType="end"/>
        </w:r>
      </w:p>
    </w:sdtContent>
  </w:sdt>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spacing w:after="0" w:line="320" w:lineRule="exact"/>
      <w:ind w:firstLine="602"/>
      <w:rPr>
        <w:rFonts w:ascii="楷体" w:hAnsi="楷体" w:eastAsia="楷体"/>
        <w:b/>
        <w:sz w:val="30"/>
        <w:szCs w:val="30"/>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spacing w:after="0" w:line="320" w:lineRule="exact"/>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Bdr>
        <w:bottom w:val="none" w:color="auto" w:sz="0" w:space="1"/>
      </w:pBd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spacing w:after="0" w:line="320" w:lineRule="exact"/>
      <w:rPr>
        <w:rFonts w:ascii="楷体" w:hAnsi="楷体" w:eastAsia="楷体"/>
        <w:b/>
        <w:sz w:val="30"/>
        <w:szCs w:val="3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0C51456"/>
    <w:multiLevelType w:val="singleLevel"/>
    <w:tmpl w:val="90C51456"/>
    <w:lvl w:ilvl="0" w:tentative="0">
      <w:start w:val="1"/>
      <w:numFmt w:val="chineseCounting"/>
      <w:suff w:val="nothing"/>
      <w:lvlText w:val="%1、"/>
      <w:lvlJc w:val="left"/>
      <w:rPr>
        <w:rFonts w:hint="eastAsia"/>
      </w:rPr>
    </w:lvl>
  </w:abstractNum>
  <w:abstractNum w:abstractNumId="1">
    <w:nsid w:val="E01D052E"/>
    <w:multiLevelType w:val="singleLevel"/>
    <w:tmpl w:val="E01D052E"/>
    <w:lvl w:ilvl="0" w:tentative="0">
      <w:start w:val="1"/>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HorizontalSpacing w:val="160"/>
  <w:drawingGridVerticalSpacing w:val="435"/>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A31D0"/>
    <w:rsid w:val="0000028D"/>
    <w:rsid w:val="00001010"/>
    <w:rsid w:val="00005C73"/>
    <w:rsid w:val="000061B4"/>
    <w:rsid w:val="000071F4"/>
    <w:rsid w:val="00007CE7"/>
    <w:rsid w:val="0001069A"/>
    <w:rsid w:val="00011C34"/>
    <w:rsid w:val="00013087"/>
    <w:rsid w:val="000135DB"/>
    <w:rsid w:val="00015697"/>
    <w:rsid w:val="00015DAA"/>
    <w:rsid w:val="00016D88"/>
    <w:rsid w:val="00017945"/>
    <w:rsid w:val="00020ECE"/>
    <w:rsid w:val="00021278"/>
    <w:rsid w:val="00023E55"/>
    <w:rsid w:val="00024CB2"/>
    <w:rsid w:val="00024EF7"/>
    <w:rsid w:val="000261C2"/>
    <w:rsid w:val="0002634A"/>
    <w:rsid w:val="00027907"/>
    <w:rsid w:val="00031BE8"/>
    <w:rsid w:val="00032273"/>
    <w:rsid w:val="00036731"/>
    <w:rsid w:val="00036CCC"/>
    <w:rsid w:val="00036E1E"/>
    <w:rsid w:val="00040241"/>
    <w:rsid w:val="000408CC"/>
    <w:rsid w:val="00041CB5"/>
    <w:rsid w:val="0004223D"/>
    <w:rsid w:val="000428A8"/>
    <w:rsid w:val="00044F8D"/>
    <w:rsid w:val="0004547C"/>
    <w:rsid w:val="0005001D"/>
    <w:rsid w:val="00051C35"/>
    <w:rsid w:val="00052D15"/>
    <w:rsid w:val="00053380"/>
    <w:rsid w:val="00053953"/>
    <w:rsid w:val="000577F1"/>
    <w:rsid w:val="00061030"/>
    <w:rsid w:val="00061CAA"/>
    <w:rsid w:val="00062B0B"/>
    <w:rsid w:val="00062DCC"/>
    <w:rsid w:val="00064F86"/>
    <w:rsid w:val="00066DA5"/>
    <w:rsid w:val="00067EC4"/>
    <w:rsid w:val="00071D1B"/>
    <w:rsid w:val="0007280F"/>
    <w:rsid w:val="000820C4"/>
    <w:rsid w:val="000836A9"/>
    <w:rsid w:val="000842E1"/>
    <w:rsid w:val="000851DA"/>
    <w:rsid w:val="000851F4"/>
    <w:rsid w:val="000861E2"/>
    <w:rsid w:val="00090CED"/>
    <w:rsid w:val="000949A0"/>
    <w:rsid w:val="00094ADC"/>
    <w:rsid w:val="00094D9E"/>
    <w:rsid w:val="00096905"/>
    <w:rsid w:val="000971B2"/>
    <w:rsid w:val="000A0C58"/>
    <w:rsid w:val="000A2CD4"/>
    <w:rsid w:val="000A3836"/>
    <w:rsid w:val="000A4250"/>
    <w:rsid w:val="000A681E"/>
    <w:rsid w:val="000B15D5"/>
    <w:rsid w:val="000B257F"/>
    <w:rsid w:val="000B618F"/>
    <w:rsid w:val="000C2599"/>
    <w:rsid w:val="000C3815"/>
    <w:rsid w:val="000C3B16"/>
    <w:rsid w:val="000C4494"/>
    <w:rsid w:val="000C6935"/>
    <w:rsid w:val="000C7EC8"/>
    <w:rsid w:val="000D0112"/>
    <w:rsid w:val="000D1732"/>
    <w:rsid w:val="000D2BB9"/>
    <w:rsid w:val="000D2E3A"/>
    <w:rsid w:val="000D4896"/>
    <w:rsid w:val="000D5C55"/>
    <w:rsid w:val="000D62B5"/>
    <w:rsid w:val="000D7713"/>
    <w:rsid w:val="000D799A"/>
    <w:rsid w:val="000E058E"/>
    <w:rsid w:val="000E088A"/>
    <w:rsid w:val="000E3A14"/>
    <w:rsid w:val="000E4831"/>
    <w:rsid w:val="000E4EB9"/>
    <w:rsid w:val="000E51C1"/>
    <w:rsid w:val="000E6BA9"/>
    <w:rsid w:val="000E70AD"/>
    <w:rsid w:val="000E7278"/>
    <w:rsid w:val="000F0C45"/>
    <w:rsid w:val="000F123D"/>
    <w:rsid w:val="000F125C"/>
    <w:rsid w:val="000F4C34"/>
    <w:rsid w:val="000F5A84"/>
    <w:rsid w:val="001003D5"/>
    <w:rsid w:val="00100A8E"/>
    <w:rsid w:val="001016AE"/>
    <w:rsid w:val="00103353"/>
    <w:rsid w:val="00110D2D"/>
    <w:rsid w:val="00110ED1"/>
    <w:rsid w:val="00112877"/>
    <w:rsid w:val="00112A92"/>
    <w:rsid w:val="001135FF"/>
    <w:rsid w:val="00113F65"/>
    <w:rsid w:val="00114BDF"/>
    <w:rsid w:val="00117F06"/>
    <w:rsid w:val="001200C4"/>
    <w:rsid w:val="00120B47"/>
    <w:rsid w:val="001216D2"/>
    <w:rsid w:val="00121748"/>
    <w:rsid w:val="0012212C"/>
    <w:rsid w:val="00123476"/>
    <w:rsid w:val="00125A0C"/>
    <w:rsid w:val="00132397"/>
    <w:rsid w:val="00136E29"/>
    <w:rsid w:val="00137198"/>
    <w:rsid w:val="0014408B"/>
    <w:rsid w:val="001464BB"/>
    <w:rsid w:val="001469B1"/>
    <w:rsid w:val="00146C56"/>
    <w:rsid w:val="00147115"/>
    <w:rsid w:val="00152D12"/>
    <w:rsid w:val="00153EAD"/>
    <w:rsid w:val="00154043"/>
    <w:rsid w:val="0015436A"/>
    <w:rsid w:val="001549FA"/>
    <w:rsid w:val="00155B1A"/>
    <w:rsid w:val="00156EAA"/>
    <w:rsid w:val="00157384"/>
    <w:rsid w:val="001609D5"/>
    <w:rsid w:val="001627B2"/>
    <w:rsid w:val="0016353B"/>
    <w:rsid w:val="00166BA9"/>
    <w:rsid w:val="0017092C"/>
    <w:rsid w:val="001717F2"/>
    <w:rsid w:val="00171B1A"/>
    <w:rsid w:val="0017388B"/>
    <w:rsid w:val="0017633C"/>
    <w:rsid w:val="00176B73"/>
    <w:rsid w:val="0017782A"/>
    <w:rsid w:val="00180821"/>
    <w:rsid w:val="00181114"/>
    <w:rsid w:val="001815BA"/>
    <w:rsid w:val="001819EE"/>
    <w:rsid w:val="00182516"/>
    <w:rsid w:val="00182DF0"/>
    <w:rsid w:val="00183C41"/>
    <w:rsid w:val="0018480A"/>
    <w:rsid w:val="001903A2"/>
    <w:rsid w:val="00190CBF"/>
    <w:rsid w:val="001939FC"/>
    <w:rsid w:val="00195361"/>
    <w:rsid w:val="001957D6"/>
    <w:rsid w:val="001959CB"/>
    <w:rsid w:val="00196A8B"/>
    <w:rsid w:val="0019726D"/>
    <w:rsid w:val="001A1150"/>
    <w:rsid w:val="001A3FB1"/>
    <w:rsid w:val="001A42E7"/>
    <w:rsid w:val="001A5DC5"/>
    <w:rsid w:val="001A739C"/>
    <w:rsid w:val="001B29AE"/>
    <w:rsid w:val="001B2AD9"/>
    <w:rsid w:val="001B2F0B"/>
    <w:rsid w:val="001B365B"/>
    <w:rsid w:val="001B5267"/>
    <w:rsid w:val="001B5C22"/>
    <w:rsid w:val="001B6049"/>
    <w:rsid w:val="001B7DB1"/>
    <w:rsid w:val="001C3BE7"/>
    <w:rsid w:val="001C45BB"/>
    <w:rsid w:val="001C4F89"/>
    <w:rsid w:val="001C4FA1"/>
    <w:rsid w:val="001C5601"/>
    <w:rsid w:val="001C7193"/>
    <w:rsid w:val="001C7FFC"/>
    <w:rsid w:val="001D1356"/>
    <w:rsid w:val="001D1CB2"/>
    <w:rsid w:val="001D39F9"/>
    <w:rsid w:val="001D603D"/>
    <w:rsid w:val="001D6F8F"/>
    <w:rsid w:val="001D70AF"/>
    <w:rsid w:val="001E0BEC"/>
    <w:rsid w:val="001E1AC9"/>
    <w:rsid w:val="001E2BFB"/>
    <w:rsid w:val="001E45E9"/>
    <w:rsid w:val="001E77BB"/>
    <w:rsid w:val="001F0393"/>
    <w:rsid w:val="001F3174"/>
    <w:rsid w:val="001F5016"/>
    <w:rsid w:val="001F6AD6"/>
    <w:rsid w:val="001F71CD"/>
    <w:rsid w:val="001F7C0F"/>
    <w:rsid w:val="0020047A"/>
    <w:rsid w:val="00205370"/>
    <w:rsid w:val="00205E8D"/>
    <w:rsid w:val="002066F3"/>
    <w:rsid w:val="002067BD"/>
    <w:rsid w:val="002107A5"/>
    <w:rsid w:val="00212122"/>
    <w:rsid w:val="002129B2"/>
    <w:rsid w:val="002137B2"/>
    <w:rsid w:val="0021579D"/>
    <w:rsid w:val="002158B1"/>
    <w:rsid w:val="002163DA"/>
    <w:rsid w:val="00216858"/>
    <w:rsid w:val="00221089"/>
    <w:rsid w:val="0022355A"/>
    <w:rsid w:val="002245BD"/>
    <w:rsid w:val="002246F2"/>
    <w:rsid w:val="00224BCC"/>
    <w:rsid w:val="00226FCD"/>
    <w:rsid w:val="0023134A"/>
    <w:rsid w:val="00232249"/>
    <w:rsid w:val="00233499"/>
    <w:rsid w:val="0023415C"/>
    <w:rsid w:val="0023564E"/>
    <w:rsid w:val="0023569A"/>
    <w:rsid w:val="002365CE"/>
    <w:rsid w:val="00237C4B"/>
    <w:rsid w:val="002400D2"/>
    <w:rsid w:val="00240C46"/>
    <w:rsid w:val="00242ACE"/>
    <w:rsid w:val="00242F17"/>
    <w:rsid w:val="0024309D"/>
    <w:rsid w:val="00243393"/>
    <w:rsid w:val="00244D1F"/>
    <w:rsid w:val="00245319"/>
    <w:rsid w:val="00246390"/>
    <w:rsid w:val="00247BAA"/>
    <w:rsid w:val="002513E9"/>
    <w:rsid w:val="0025234C"/>
    <w:rsid w:val="002528C2"/>
    <w:rsid w:val="00253E42"/>
    <w:rsid w:val="00255BBE"/>
    <w:rsid w:val="00256F9A"/>
    <w:rsid w:val="0026032D"/>
    <w:rsid w:val="0026280F"/>
    <w:rsid w:val="00265BAB"/>
    <w:rsid w:val="0027108F"/>
    <w:rsid w:val="00273D5D"/>
    <w:rsid w:val="0028052F"/>
    <w:rsid w:val="00280FDF"/>
    <w:rsid w:val="00281232"/>
    <w:rsid w:val="002818E3"/>
    <w:rsid w:val="00281B23"/>
    <w:rsid w:val="00285466"/>
    <w:rsid w:val="00285B93"/>
    <w:rsid w:val="00286508"/>
    <w:rsid w:val="00287DEB"/>
    <w:rsid w:val="00291A58"/>
    <w:rsid w:val="00292DA2"/>
    <w:rsid w:val="00293456"/>
    <w:rsid w:val="0029680D"/>
    <w:rsid w:val="00297AE1"/>
    <w:rsid w:val="00297E2E"/>
    <w:rsid w:val="002A1964"/>
    <w:rsid w:val="002A2A6A"/>
    <w:rsid w:val="002A31AC"/>
    <w:rsid w:val="002A4A9A"/>
    <w:rsid w:val="002B04F5"/>
    <w:rsid w:val="002B090E"/>
    <w:rsid w:val="002B25D1"/>
    <w:rsid w:val="002B296E"/>
    <w:rsid w:val="002B2A18"/>
    <w:rsid w:val="002B4400"/>
    <w:rsid w:val="002B56CB"/>
    <w:rsid w:val="002B6304"/>
    <w:rsid w:val="002B7122"/>
    <w:rsid w:val="002C016A"/>
    <w:rsid w:val="002C1ADF"/>
    <w:rsid w:val="002C297A"/>
    <w:rsid w:val="002C5C47"/>
    <w:rsid w:val="002D0F4F"/>
    <w:rsid w:val="002D279B"/>
    <w:rsid w:val="002D30A8"/>
    <w:rsid w:val="002D5C63"/>
    <w:rsid w:val="002D5CDB"/>
    <w:rsid w:val="002E27BB"/>
    <w:rsid w:val="002E2908"/>
    <w:rsid w:val="002E2B25"/>
    <w:rsid w:val="002E2E5F"/>
    <w:rsid w:val="002E3AD6"/>
    <w:rsid w:val="002E43E5"/>
    <w:rsid w:val="002E55C0"/>
    <w:rsid w:val="002E59C1"/>
    <w:rsid w:val="002E5E64"/>
    <w:rsid w:val="002E6005"/>
    <w:rsid w:val="002E6D08"/>
    <w:rsid w:val="002E7322"/>
    <w:rsid w:val="002E7E56"/>
    <w:rsid w:val="002F2ADD"/>
    <w:rsid w:val="002F45C3"/>
    <w:rsid w:val="002F652D"/>
    <w:rsid w:val="002F7500"/>
    <w:rsid w:val="002F788E"/>
    <w:rsid w:val="00300717"/>
    <w:rsid w:val="00300DE5"/>
    <w:rsid w:val="00300E28"/>
    <w:rsid w:val="00301D34"/>
    <w:rsid w:val="00302407"/>
    <w:rsid w:val="00302CF1"/>
    <w:rsid w:val="00303E90"/>
    <w:rsid w:val="00304016"/>
    <w:rsid w:val="003049DA"/>
    <w:rsid w:val="0030544C"/>
    <w:rsid w:val="0030558A"/>
    <w:rsid w:val="003060FB"/>
    <w:rsid w:val="00306258"/>
    <w:rsid w:val="00311940"/>
    <w:rsid w:val="00311D18"/>
    <w:rsid w:val="00312673"/>
    <w:rsid w:val="003127EB"/>
    <w:rsid w:val="003131F8"/>
    <w:rsid w:val="0031344D"/>
    <w:rsid w:val="00314197"/>
    <w:rsid w:val="00315C5E"/>
    <w:rsid w:val="0031609E"/>
    <w:rsid w:val="00316376"/>
    <w:rsid w:val="00317460"/>
    <w:rsid w:val="00317C5F"/>
    <w:rsid w:val="00320972"/>
    <w:rsid w:val="00320A11"/>
    <w:rsid w:val="0032312D"/>
    <w:rsid w:val="00323514"/>
    <w:rsid w:val="00323CFD"/>
    <w:rsid w:val="0032418D"/>
    <w:rsid w:val="003256FD"/>
    <w:rsid w:val="00325780"/>
    <w:rsid w:val="003257BD"/>
    <w:rsid w:val="00327D2B"/>
    <w:rsid w:val="00330487"/>
    <w:rsid w:val="00330D64"/>
    <w:rsid w:val="00331145"/>
    <w:rsid w:val="003311CC"/>
    <w:rsid w:val="003326E3"/>
    <w:rsid w:val="003329DB"/>
    <w:rsid w:val="003337E9"/>
    <w:rsid w:val="00334B57"/>
    <w:rsid w:val="003370BB"/>
    <w:rsid w:val="00337A6B"/>
    <w:rsid w:val="00337D54"/>
    <w:rsid w:val="00340198"/>
    <w:rsid w:val="00342B9E"/>
    <w:rsid w:val="003438DE"/>
    <w:rsid w:val="00343E19"/>
    <w:rsid w:val="00350668"/>
    <w:rsid w:val="003517B3"/>
    <w:rsid w:val="00351B0D"/>
    <w:rsid w:val="00353D97"/>
    <w:rsid w:val="003543E8"/>
    <w:rsid w:val="00354ABA"/>
    <w:rsid w:val="00355438"/>
    <w:rsid w:val="00360D74"/>
    <w:rsid w:val="003614EF"/>
    <w:rsid w:val="003618EE"/>
    <w:rsid w:val="00361D73"/>
    <w:rsid w:val="003636BE"/>
    <w:rsid w:val="00367B48"/>
    <w:rsid w:val="0037296F"/>
    <w:rsid w:val="00375B18"/>
    <w:rsid w:val="0037683E"/>
    <w:rsid w:val="00376FAA"/>
    <w:rsid w:val="00380E89"/>
    <w:rsid w:val="00380F1E"/>
    <w:rsid w:val="00381EC7"/>
    <w:rsid w:val="003844E8"/>
    <w:rsid w:val="00386010"/>
    <w:rsid w:val="0039033B"/>
    <w:rsid w:val="003904CE"/>
    <w:rsid w:val="00392A96"/>
    <w:rsid w:val="00392C81"/>
    <w:rsid w:val="00393AA1"/>
    <w:rsid w:val="003944A1"/>
    <w:rsid w:val="003945BA"/>
    <w:rsid w:val="00394DDE"/>
    <w:rsid w:val="0039574B"/>
    <w:rsid w:val="0039716D"/>
    <w:rsid w:val="0039723D"/>
    <w:rsid w:val="003A004C"/>
    <w:rsid w:val="003A07B3"/>
    <w:rsid w:val="003A2E49"/>
    <w:rsid w:val="003A4C50"/>
    <w:rsid w:val="003A54CF"/>
    <w:rsid w:val="003B07AB"/>
    <w:rsid w:val="003B1A1A"/>
    <w:rsid w:val="003B3000"/>
    <w:rsid w:val="003B36E8"/>
    <w:rsid w:val="003B3A83"/>
    <w:rsid w:val="003B7749"/>
    <w:rsid w:val="003B79DF"/>
    <w:rsid w:val="003C026E"/>
    <w:rsid w:val="003C1A69"/>
    <w:rsid w:val="003C2131"/>
    <w:rsid w:val="003C233E"/>
    <w:rsid w:val="003C33CD"/>
    <w:rsid w:val="003C4965"/>
    <w:rsid w:val="003C5246"/>
    <w:rsid w:val="003C7673"/>
    <w:rsid w:val="003C77DC"/>
    <w:rsid w:val="003D296F"/>
    <w:rsid w:val="003D2B3F"/>
    <w:rsid w:val="003D2C35"/>
    <w:rsid w:val="003D3563"/>
    <w:rsid w:val="003D5F24"/>
    <w:rsid w:val="003E176C"/>
    <w:rsid w:val="003E3F5D"/>
    <w:rsid w:val="003E69FD"/>
    <w:rsid w:val="003E7D5F"/>
    <w:rsid w:val="003F0D9C"/>
    <w:rsid w:val="003F1A56"/>
    <w:rsid w:val="003F3F17"/>
    <w:rsid w:val="003F4E7B"/>
    <w:rsid w:val="003F541A"/>
    <w:rsid w:val="003F5CF7"/>
    <w:rsid w:val="00401582"/>
    <w:rsid w:val="00401685"/>
    <w:rsid w:val="00401AE6"/>
    <w:rsid w:val="00402438"/>
    <w:rsid w:val="00402655"/>
    <w:rsid w:val="0040539C"/>
    <w:rsid w:val="00405CF8"/>
    <w:rsid w:val="00407986"/>
    <w:rsid w:val="00413B21"/>
    <w:rsid w:val="004146A4"/>
    <w:rsid w:val="00415303"/>
    <w:rsid w:val="00415FE1"/>
    <w:rsid w:val="00417892"/>
    <w:rsid w:val="0042080A"/>
    <w:rsid w:val="0042092B"/>
    <w:rsid w:val="0042119D"/>
    <w:rsid w:val="00426323"/>
    <w:rsid w:val="0042749A"/>
    <w:rsid w:val="0043043F"/>
    <w:rsid w:val="0043184A"/>
    <w:rsid w:val="004337EF"/>
    <w:rsid w:val="00434194"/>
    <w:rsid w:val="004344A1"/>
    <w:rsid w:val="004422E9"/>
    <w:rsid w:val="00443DE8"/>
    <w:rsid w:val="0044580A"/>
    <w:rsid w:val="004468AD"/>
    <w:rsid w:val="00447249"/>
    <w:rsid w:val="00447E6E"/>
    <w:rsid w:val="00450C3D"/>
    <w:rsid w:val="00452234"/>
    <w:rsid w:val="004522AA"/>
    <w:rsid w:val="004524C2"/>
    <w:rsid w:val="004529D0"/>
    <w:rsid w:val="004531C3"/>
    <w:rsid w:val="00453211"/>
    <w:rsid w:val="00454F75"/>
    <w:rsid w:val="00455C02"/>
    <w:rsid w:val="00457398"/>
    <w:rsid w:val="00457A37"/>
    <w:rsid w:val="0046052A"/>
    <w:rsid w:val="004613E2"/>
    <w:rsid w:val="0046140B"/>
    <w:rsid w:val="004614C8"/>
    <w:rsid w:val="00462932"/>
    <w:rsid w:val="00464EE9"/>
    <w:rsid w:val="0046669A"/>
    <w:rsid w:val="004714F4"/>
    <w:rsid w:val="00473168"/>
    <w:rsid w:val="00473C7A"/>
    <w:rsid w:val="004742E4"/>
    <w:rsid w:val="00476115"/>
    <w:rsid w:val="00477AC7"/>
    <w:rsid w:val="00477CD9"/>
    <w:rsid w:val="00480497"/>
    <w:rsid w:val="00481819"/>
    <w:rsid w:val="004827D3"/>
    <w:rsid w:val="0048372B"/>
    <w:rsid w:val="00483F59"/>
    <w:rsid w:val="00484B25"/>
    <w:rsid w:val="00484DAD"/>
    <w:rsid w:val="00486356"/>
    <w:rsid w:val="004876B5"/>
    <w:rsid w:val="00490347"/>
    <w:rsid w:val="00491B53"/>
    <w:rsid w:val="00493DD0"/>
    <w:rsid w:val="00494393"/>
    <w:rsid w:val="00496FF3"/>
    <w:rsid w:val="004976D2"/>
    <w:rsid w:val="004A0118"/>
    <w:rsid w:val="004A301E"/>
    <w:rsid w:val="004A31D0"/>
    <w:rsid w:val="004A4514"/>
    <w:rsid w:val="004A4580"/>
    <w:rsid w:val="004A52A9"/>
    <w:rsid w:val="004A554B"/>
    <w:rsid w:val="004A5DF6"/>
    <w:rsid w:val="004A6962"/>
    <w:rsid w:val="004A6A3B"/>
    <w:rsid w:val="004A76E4"/>
    <w:rsid w:val="004A7C93"/>
    <w:rsid w:val="004B320D"/>
    <w:rsid w:val="004B3D4C"/>
    <w:rsid w:val="004B42D6"/>
    <w:rsid w:val="004B45BF"/>
    <w:rsid w:val="004B73AF"/>
    <w:rsid w:val="004B7D13"/>
    <w:rsid w:val="004C0224"/>
    <w:rsid w:val="004C1867"/>
    <w:rsid w:val="004C2FB9"/>
    <w:rsid w:val="004C3432"/>
    <w:rsid w:val="004C6932"/>
    <w:rsid w:val="004C769C"/>
    <w:rsid w:val="004C7AE3"/>
    <w:rsid w:val="004C7E85"/>
    <w:rsid w:val="004D079D"/>
    <w:rsid w:val="004D2A0A"/>
    <w:rsid w:val="004D3B12"/>
    <w:rsid w:val="004D449C"/>
    <w:rsid w:val="004D475D"/>
    <w:rsid w:val="004D6159"/>
    <w:rsid w:val="004D7AF0"/>
    <w:rsid w:val="004E1EEE"/>
    <w:rsid w:val="004E39A4"/>
    <w:rsid w:val="004E3DEE"/>
    <w:rsid w:val="004E455C"/>
    <w:rsid w:val="004E5901"/>
    <w:rsid w:val="004E73C5"/>
    <w:rsid w:val="004F20EA"/>
    <w:rsid w:val="004F2C97"/>
    <w:rsid w:val="004F3371"/>
    <w:rsid w:val="004F686D"/>
    <w:rsid w:val="00500871"/>
    <w:rsid w:val="00501A6D"/>
    <w:rsid w:val="0050529C"/>
    <w:rsid w:val="00505D7A"/>
    <w:rsid w:val="00505DC1"/>
    <w:rsid w:val="005115B3"/>
    <w:rsid w:val="0051186F"/>
    <w:rsid w:val="00512D90"/>
    <w:rsid w:val="00513AB5"/>
    <w:rsid w:val="00514F35"/>
    <w:rsid w:val="00515B80"/>
    <w:rsid w:val="00515C31"/>
    <w:rsid w:val="00517201"/>
    <w:rsid w:val="0052062F"/>
    <w:rsid w:val="00521AA0"/>
    <w:rsid w:val="0052244E"/>
    <w:rsid w:val="00522CC9"/>
    <w:rsid w:val="005248DC"/>
    <w:rsid w:val="00525066"/>
    <w:rsid w:val="00525093"/>
    <w:rsid w:val="00525D09"/>
    <w:rsid w:val="00526A87"/>
    <w:rsid w:val="00527B44"/>
    <w:rsid w:val="00530B05"/>
    <w:rsid w:val="0053113A"/>
    <w:rsid w:val="00533E08"/>
    <w:rsid w:val="00536F0F"/>
    <w:rsid w:val="00540331"/>
    <w:rsid w:val="00540573"/>
    <w:rsid w:val="0054111D"/>
    <w:rsid w:val="00541C89"/>
    <w:rsid w:val="005435B8"/>
    <w:rsid w:val="00543D04"/>
    <w:rsid w:val="00544258"/>
    <w:rsid w:val="00544C24"/>
    <w:rsid w:val="00544DB2"/>
    <w:rsid w:val="00545245"/>
    <w:rsid w:val="005452D7"/>
    <w:rsid w:val="0054576F"/>
    <w:rsid w:val="00545904"/>
    <w:rsid w:val="00546B8C"/>
    <w:rsid w:val="00551095"/>
    <w:rsid w:val="00551347"/>
    <w:rsid w:val="00551AD6"/>
    <w:rsid w:val="00551E45"/>
    <w:rsid w:val="00552546"/>
    <w:rsid w:val="0055307E"/>
    <w:rsid w:val="00553764"/>
    <w:rsid w:val="0055544E"/>
    <w:rsid w:val="0055558A"/>
    <w:rsid w:val="005564BB"/>
    <w:rsid w:val="00556731"/>
    <w:rsid w:val="00556B7C"/>
    <w:rsid w:val="00557101"/>
    <w:rsid w:val="00562524"/>
    <w:rsid w:val="005631D2"/>
    <w:rsid w:val="00563276"/>
    <w:rsid w:val="00565FC7"/>
    <w:rsid w:val="005666B5"/>
    <w:rsid w:val="00566A90"/>
    <w:rsid w:val="00566BC1"/>
    <w:rsid w:val="00566C59"/>
    <w:rsid w:val="00567FD1"/>
    <w:rsid w:val="00570E69"/>
    <w:rsid w:val="00574C8E"/>
    <w:rsid w:val="00575562"/>
    <w:rsid w:val="00575B77"/>
    <w:rsid w:val="00580049"/>
    <w:rsid w:val="00580E98"/>
    <w:rsid w:val="005826E1"/>
    <w:rsid w:val="0058304F"/>
    <w:rsid w:val="00586B98"/>
    <w:rsid w:val="005878F3"/>
    <w:rsid w:val="00587F1E"/>
    <w:rsid w:val="0059518D"/>
    <w:rsid w:val="00595AFC"/>
    <w:rsid w:val="005960F8"/>
    <w:rsid w:val="00596502"/>
    <w:rsid w:val="00597489"/>
    <w:rsid w:val="005A1476"/>
    <w:rsid w:val="005A1537"/>
    <w:rsid w:val="005A1C3B"/>
    <w:rsid w:val="005A6104"/>
    <w:rsid w:val="005A63DD"/>
    <w:rsid w:val="005A646E"/>
    <w:rsid w:val="005A7842"/>
    <w:rsid w:val="005B078C"/>
    <w:rsid w:val="005B1AE7"/>
    <w:rsid w:val="005B1D11"/>
    <w:rsid w:val="005B23A2"/>
    <w:rsid w:val="005B2E52"/>
    <w:rsid w:val="005B2FD9"/>
    <w:rsid w:val="005B4A6E"/>
    <w:rsid w:val="005B58B2"/>
    <w:rsid w:val="005B5A83"/>
    <w:rsid w:val="005B65FC"/>
    <w:rsid w:val="005B7B8F"/>
    <w:rsid w:val="005C00C6"/>
    <w:rsid w:val="005C0FF3"/>
    <w:rsid w:val="005C10D2"/>
    <w:rsid w:val="005C1635"/>
    <w:rsid w:val="005C164C"/>
    <w:rsid w:val="005C1A30"/>
    <w:rsid w:val="005C2349"/>
    <w:rsid w:val="005C3122"/>
    <w:rsid w:val="005C3723"/>
    <w:rsid w:val="005C38C3"/>
    <w:rsid w:val="005C39E4"/>
    <w:rsid w:val="005C3C5B"/>
    <w:rsid w:val="005C4A24"/>
    <w:rsid w:val="005C58F8"/>
    <w:rsid w:val="005C643A"/>
    <w:rsid w:val="005D120B"/>
    <w:rsid w:val="005D152C"/>
    <w:rsid w:val="005D2A9E"/>
    <w:rsid w:val="005D36A2"/>
    <w:rsid w:val="005D405C"/>
    <w:rsid w:val="005D5164"/>
    <w:rsid w:val="005D640C"/>
    <w:rsid w:val="005E57C2"/>
    <w:rsid w:val="005E7FBF"/>
    <w:rsid w:val="005F01CD"/>
    <w:rsid w:val="005F06B1"/>
    <w:rsid w:val="005F0DEE"/>
    <w:rsid w:val="005F2529"/>
    <w:rsid w:val="005F2AD6"/>
    <w:rsid w:val="005F3A21"/>
    <w:rsid w:val="005F6502"/>
    <w:rsid w:val="0060015B"/>
    <w:rsid w:val="006002F3"/>
    <w:rsid w:val="00600DCC"/>
    <w:rsid w:val="00601755"/>
    <w:rsid w:val="00610268"/>
    <w:rsid w:val="00610B1A"/>
    <w:rsid w:val="00611001"/>
    <w:rsid w:val="00612FA7"/>
    <w:rsid w:val="00612FEB"/>
    <w:rsid w:val="00614D94"/>
    <w:rsid w:val="00615640"/>
    <w:rsid w:val="00617481"/>
    <w:rsid w:val="006202CE"/>
    <w:rsid w:val="00623F78"/>
    <w:rsid w:val="006240AD"/>
    <w:rsid w:val="006247D0"/>
    <w:rsid w:val="00624FCB"/>
    <w:rsid w:val="00624FE3"/>
    <w:rsid w:val="00625108"/>
    <w:rsid w:val="00625E81"/>
    <w:rsid w:val="00631782"/>
    <w:rsid w:val="0063216E"/>
    <w:rsid w:val="00632BED"/>
    <w:rsid w:val="0063450E"/>
    <w:rsid w:val="0063548D"/>
    <w:rsid w:val="0063596B"/>
    <w:rsid w:val="0064021D"/>
    <w:rsid w:val="00640FD6"/>
    <w:rsid w:val="006411B5"/>
    <w:rsid w:val="00641C8D"/>
    <w:rsid w:val="00644C71"/>
    <w:rsid w:val="00645C43"/>
    <w:rsid w:val="00646AD8"/>
    <w:rsid w:val="00647B6B"/>
    <w:rsid w:val="00647D25"/>
    <w:rsid w:val="006509A3"/>
    <w:rsid w:val="006513E8"/>
    <w:rsid w:val="00652674"/>
    <w:rsid w:val="006541C0"/>
    <w:rsid w:val="00654F48"/>
    <w:rsid w:val="00654FAC"/>
    <w:rsid w:val="00655450"/>
    <w:rsid w:val="006562BA"/>
    <w:rsid w:val="006575BD"/>
    <w:rsid w:val="0066038A"/>
    <w:rsid w:val="0066074C"/>
    <w:rsid w:val="006614CC"/>
    <w:rsid w:val="006617BE"/>
    <w:rsid w:val="00661B8E"/>
    <w:rsid w:val="00665B8A"/>
    <w:rsid w:val="0067013E"/>
    <w:rsid w:val="00671C03"/>
    <w:rsid w:val="00672980"/>
    <w:rsid w:val="00673E0F"/>
    <w:rsid w:val="00674AAE"/>
    <w:rsid w:val="00674F8C"/>
    <w:rsid w:val="0067500B"/>
    <w:rsid w:val="00677BE0"/>
    <w:rsid w:val="0068019B"/>
    <w:rsid w:val="00680A73"/>
    <w:rsid w:val="006813DE"/>
    <w:rsid w:val="00684801"/>
    <w:rsid w:val="006871D9"/>
    <w:rsid w:val="00690A7F"/>
    <w:rsid w:val="00691BCE"/>
    <w:rsid w:val="00693302"/>
    <w:rsid w:val="006935E7"/>
    <w:rsid w:val="0069448A"/>
    <w:rsid w:val="00694490"/>
    <w:rsid w:val="006950CB"/>
    <w:rsid w:val="00695D81"/>
    <w:rsid w:val="00696C79"/>
    <w:rsid w:val="006A1542"/>
    <w:rsid w:val="006A2569"/>
    <w:rsid w:val="006A28AB"/>
    <w:rsid w:val="006A2E9A"/>
    <w:rsid w:val="006A416C"/>
    <w:rsid w:val="006A533A"/>
    <w:rsid w:val="006B0ABD"/>
    <w:rsid w:val="006B17D3"/>
    <w:rsid w:val="006B44AE"/>
    <w:rsid w:val="006C0A26"/>
    <w:rsid w:val="006C19E5"/>
    <w:rsid w:val="006C1FAE"/>
    <w:rsid w:val="006C29E6"/>
    <w:rsid w:val="006C35E1"/>
    <w:rsid w:val="006C37EF"/>
    <w:rsid w:val="006C4D0C"/>
    <w:rsid w:val="006C540D"/>
    <w:rsid w:val="006D0601"/>
    <w:rsid w:val="006D0ACD"/>
    <w:rsid w:val="006D1477"/>
    <w:rsid w:val="006D4B2C"/>
    <w:rsid w:val="006D57EF"/>
    <w:rsid w:val="006D614A"/>
    <w:rsid w:val="006D7A52"/>
    <w:rsid w:val="006E0A90"/>
    <w:rsid w:val="006E139A"/>
    <w:rsid w:val="006E2B21"/>
    <w:rsid w:val="006E30E5"/>
    <w:rsid w:val="006E4B9B"/>
    <w:rsid w:val="006E51B0"/>
    <w:rsid w:val="006E5C67"/>
    <w:rsid w:val="006E650B"/>
    <w:rsid w:val="006E68FC"/>
    <w:rsid w:val="006E69E2"/>
    <w:rsid w:val="006F0B92"/>
    <w:rsid w:val="006F1E35"/>
    <w:rsid w:val="006F35E2"/>
    <w:rsid w:val="006F4462"/>
    <w:rsid w:val="006F5A42"/>
    <w:rsid w:val="006F646D"/>
    <w:rsid w:val="006F6609"/>
    <w:rsid w:val="006F69C7"/>
    <w:rsid w:val="006F7062"/>
    <w:rsid w:val="007011B5"/>
    <w:rsid w:val="0070362A"/>
    <w:rsid w:val="007038DF"/>
    <w:rsid w:val="00703F63"/>
    <w:rsid w:val="00707738"/>
    <w:rsid w:val="00710F1B"/>
    <w:rsid w:val="00712273"/>
    <w:rsid w:val="00714B1A"/>
    <w:rsid w:val="00714D02"/>
    <w:rsid w:val="00715D81"/>
    <w:rsid w:val="00716466"/>
    <w:rsid w:val="00717DBA"/>
    <w:rsid w:val="007218E0"/>
    <w:rsid w:val="00722645"/>
    <w:rsid w:val="007231B2"/>
    <w:rsid w:val="007232D0"/>
    <w:rsid w:val="0072379D"/>
    <w:rsid w:val="00723C98"/>
    <w:rsid w:val="00723E61"/>
    <w:rsid w:val="007242B1"/>
    <w:rsid w:val="00724343"/>
    <w:rsid w:val="0072550D"/>
    <w:rsid w:val="0072708C"/>
    <w:rsid w:val="00732FD6"/>
    <w:rsid w:val="00733FB0"/>
    <w:rsid w:val="007342A2"/>
    <w:rsid w:val="0073461C"/>
    <w:rsid w:val="0073552D"/>
    <w:rsid w:val="00735784"/>
    <w:rsid w:val="0073589E"/>
    <w:rsid w:val="0074077F"/>
    <w:rsid w:val="00741077"/>
    <w:rsid w:val="0074108C"/>
    <w:rsid w:val="00742CEE"/>
    <w:rsid w:val="00744EC9"/>
    <w:rsid w:val="00746D1D"/>
    <w:rsid w:val="007479E4"/>
    <w:rsid w:val="00747BBD"/>
    <w:rsid w:val="00751BB9"/>
    <w:rsid w:val="00754340"/>
    <w:rsid w:val="00754507"/>
    <w:rsid w:val="00756182"/>
    <w:rsid w:val="00756F70"/>
    <w:rsid w:val="00760038"/>
    <w:rsid w:val="007600FA"/>
    <w:rsid w:val="00761B30"/>
    <w:rsid w:val="00762DE3"/>
    <w:rsid w:val="00763656"/>
    <w:rsid w:val="00766363"/>
    <w:rsid w:val="007671CF"/>
    <w:rsid w:val="007673DC"/>
    <w:rsid w:val="007675A6"/>
    <w:rsid w:val="00767E37"/>
    <w:rsid w:val="007703B2"/>
    <w:rsid w:val="00770C2E"/>
    <w:rsid w:val="00771A93"/>
    <w:rsid w:val="00771B8F"/>
    <w:rsid w:val="00771BF1"/>
    <w:rsid w:val="00772E59"/>
    <w:rsid w:val="00773A4A"/>
    <w:rsid w:val="00773AF1"/>
    <w:rsid w:val="00774471"/>
    <w:rsid w:val="00774DFF"/>
    <w:rsid w:val="00776370"/>
    <w:rsid w:val="007766A9"/>
    <w:rsid w:val="00776A15"/>
    <w:rsid w:val="00780CD1"/>
    <w:rsid w:val="0078247D"/>
    <w:rsid w:val="007841ED"/>
    <w:rsid w:val="007844A1"/>
    <w:rsid w:val="00785C8B"/>
    <w:rsid w:val="00786234"/>
    <w:rsid w:val="007873EE"/>
    <w:rsid w:val="0078748A"/>
    <w:rsid w:val="007879E1"/>
    <w:rsid w:val="00787B8C"/>
    <w:rsid w:val="0079068C"/>
    <w:rsid w:val="00791520"/>
    <w:rsid w:val="007920E0"/>
    <w:rsid w:val="00792728"/>
    <w:rsid w:val="007A2328"/>
    <w:rsid w:val="007A27C7"/>
    <w:rsid w:val="007A2A8C"/>
    <w:rsid w:val="007A5C6A"/>
    <w:rsid w:val="007A5DE0"/>
    <w:rsid w:val="007A5FE0"/>
    <w:rsid w:val="007B0C20"/>
    <w:rsid w:val="007B5BE8"/>
    <w:rsid w:val="007B61F0"/>
    <w:rsid w:val="007B6BF9"/>
    <w:rsid w:val="007B762A"/>
    <w:rsid w:val="007B7680"/>
    <w:rsid w:val="007C3B72"/>
    <w:rsid w:val="007C4078"/>
    <w:rsid w:val="007C5D97"/>
    <w:rsid w:val="007C71CA"/>
    <w:rsid w:val="007D1628"/>
    <w:rsid w:val="007D279A"/>
    <w:rsid w:val="007D4180"/>
    <w:rsid w:val="007D46B6"/>
    <w:rsid w:val="007D6101"/>
    <w:rsid w:val="007D6A08"/>
    <w:rsid w:val="007E14F1"/>
    <w:rsid w:val="007E28AD"/>
    <w:rsid w:val="007E3693"/>
    <w:rsid w:val="007E59CB"/>
    <w:rsid w:val="007E5B87"/>
    <w:rsid w:val="007E6136"/>
    <w:rsid w:val="007E6A50"/>
    <w:rsid w:val="007F08DF"/>
    <w:rsid w:val="007F0CE4"/>
    <w:rsid w:val="007F0E5A"/>
    <w:rsid w:val="007F1B62"/>
    <w:rsid w:val="007F3295"/>
    <w:rsid w:val="007F32A8"/>
    <w:rsid w:val="007F4AD9"/>
    <w:rsid w:val="007F4DFB"/>
    <w:rsid w:val="007F57AD"/>
    <w:rsid w:val="007F57E0"/>
    <w:rsid w:val="007F6F4D"/>
    <w:rsid w:val="007F6FF8"/>
    <w:rsid w:val="0080133D"/>
    <w:rsid w:val="0080253C"/>
    <w:rsid w:val="00802AD8"/>
    <w:rsid w:val="00802E91"/>
    <w:rsid w:val="00804F66"/>
    <w:rsid w:val="0080517A"/>
    <w:rsid w:val="00805EDA"/>
    <w:rsid w:val="00807A69"/>
    <w:rsid w:val="0081144C"/>
    <w:rsid w:val="0081329C"/>
    <w:rsid w:val="0081331A"/>
    <w:rsid w:val="00814E67"/>
    <w:rsid w:val="00814F4B"/>
    <w:rsid w:val="00815200"/>
    <w:rsid w:val="00816E5D"/>
    <w:rsid w:val="00816EF7"/>
    <w:rsid w:val="00817F84"/>
    <w:rsid w:val="008205CD"/>
    <w:rsid w:val="00822D64"/>
    <w:rsid w:val="00823D0A"/>
    <w:rsid w:val="00823E9C"/>
    <w:rsid w:val="008246EC"/>
    <w:rsid w:val="0082525A"/>
    <w:rsid w:val="008252FE"/>
    <w:rsid w:val="00826D7F"/>
    <w:rsid w:val="00831FD5"/>
    <w:rsid w:val="00832BB1"/>
    <w:rsid w:val="00833211"/>
    <w:rsid w:val="008359CA"/>
    <w:rsid w:val="00836884"/>
    <w:rsid w:val="00836FCB"/>
    <w:rsid w:val="00837021"/>
    <w:rsid w:val="008372E7"/>
    <w:rsid w:val="0083795D"/>
    <w:rsid w:val="00840903"/>
    <w:rsid w:val="00843709"/>
    <w:rsid w:val="00844BEC"/>
    <w:rsid w:val="00844ECE"/>
    <w:rsid w:val="00845324"/>
    <w:rsid w:val="0084575F"/>
    <w:rsid w:val="00845CAF"/>
    <w:rsid w:val="0084656A"/>
    <w:rsid w:val="00847EE9"/>
    <w:rsid w:val="00853727"/>
    <w:rsid w:val="00857196"/>
    <w:rsid w:val="008576AF"/>
    <w:rsid w:val="00857DE0"/>
    <w:rsid w:val="00860FB4"/>
    <w:rsid w:val="008619BB"/>
    <w:rsid w:val="00862214"/>
    <w:rsid w:val="00862A76"/>
    <w:rsid w:val="0086350A"/>
    <w:rsid w:val="00864910"/>
    <w:rsid w:val="0086559B"/>
    <w:rsid w:val="00865D31"/>
    <w:rsid w:val="00866385"/>
    <w:rsid w:val="00870136"/>
    <w:rsid w:val="00871784"/>
    <w:rsid w:val="00871FAF"/>
    <w:rsid w:val="00872961"/>
    <w:rsid w:val="00874A62"/>
    <w:rsid w:val="00876B9A"/>
    <w:rsid w:val="00877AF1"/>
    <w:rsid w:val="00877FAC"/>
    <w:rsid w:val="00880F35"/>
    <w:rsid w:val="008820F5"/>
    <w:rsid w:val="00882EB5"/>
    <w:rsid w:val="008834F5"/>
    <w:rsid w:val="00884A49"/>
    <w:rsid w:val="0088508B"/>
    <w:rsid w:val="008857CC"/>
    <w:rsid w:val="00885C7A"/>
    <w:rsid w:val="00891395"/>
    <w:rsid w:val="00893058"/>
    <w:rsid w:val="00893457"/>
    <w:rsid w:val="0089419A"/>
    <w:rsid w:val="008942FD"/>
    <w:rsid w:val="00894E3A"/>
    <w:rsid w:val="00895412"/>
    <w:rsid w:val="00895AB6"/>
    <w:rsid w:val="00897491"/>
    <w:rsid w:val="0089760B"/>
    <w:rsid w:val="00897E49"/>
    <w:rsid w:val="00897F48"/>
    <w:rsid w:val="008A09BC"/>
    <w:rsid w:val="008A326D"/>
    <w:rsid w:val="008A3771"/>
    <w:rsid w:val="008A57AD"/>
    <w:rsid w:val="008A5B8A"/>
    <w:rsid w:val="008B035D"/>
    <w:rsid w:val="008B06D0"/>
    <w:rsid w:val="008B08C6"/>
    <w:rsid w:val="008B2FA9"/>
    <w:rsid w:val="008B315B"/>
    <w:rsid w:val="008B3640"/>
    <w:rsid w:val="008B36E3"/>
    <w:rsid w:val="008B682C"/>
    <w:rsid w:val="008C0C81"/>
    <w:rsid w:val="008C0FC7"/>
    <w:rsid w:val="008C159E"/>
    <w:rsid w:val="008C1ACB"/>
    <w:rsid w:val="008C3E51"/>
    <w:rsid w:val="008C4367"/>
    <w:rsid w:val="008C583A"/>
    <w:rsid w:val="008C7580"/>
    <w:rsid w:val="008D143E"/>
    <w:rsid w:val="008D240A"/>
    <w:rsid w:val="008D3A03"/>
    <w:rsid w:val="008E0C90"/>
    <w:rsid w:val="008E1251"/>
    <w:rsid w:val="008E4D44"/>
    <w:rsid w:val="008E5BD0"/>
    <w:rsid w:val="008E66E7"/>
    <w:rsid w:val="008E747D"/>
    <w:rsid w:val="008E7569"/>
    <w:rsid w:val="008E7685"/>
    <w:rsid w:val="008F0836"/>
    <w:rsid w:val="008F11B2"/>
    <w:rsid w:val="008F1989"/>
    <w:rsid w:val="008F2A76"/>
    <w:rsid w:val="008F30BA"/>
    <w:rsid w:val="008F3674"/>
    <w:rsid w:val="008F3852"/>
    <w:rsid w:val="008F6B65"/>
    <w:rsid w:val="008F6CBF"/>
    <w:rsid w:val="00903663"/>
    <w:rsid w:val="00903696"/>
    <w:rsid w:val="009038D3"/>
    <w:rsid w:val="00904848"/>
    <w:rsid w:val="00904DD2"/>
    <w:rsid w:val="00904F69"/>
    <w:rsid w:val="00906BA8"/>
    <w:rsid w:val="00910CA2"/>
    <w:rsid w:val="00913242"/>
    <w:rsid w:val="009172D0"/>
    <w:rsid w:val="0092065A"/>
    <w:rsid w:val="009228F4"/>
    <w:rsid w:val="0092291B"/>
    <w:rsid w:val="009245EE"/>
    <w:rsid w:val="009254A8"/>
    <w:rsid w:val="00927675"/>
    <w:rsid w:val="009337F9"/>
    <w:rsid w:val="0093475D"/>
    <w:rsid w:val="00936694"/>
    <w:rsid w:val="00936A1B"/>
    <w:rsid w:val="00937B08"/>
    <w:rsid w:val="00941CC8"/>
    <w:rsid w:val="009443CC"/>
    <w:rsid w:val="009446C7"/>
    <w:rsid w:val="0094539D"/>
    <w:rsid w:val="00951002"/>
    <w:rsid w:val="009514FE"/>
    <w:rsid w:val="009520AA"/>
    <w:rsid w:val="0095279D"/>
    <w:rsid w:val="00952FE6"/>
    <w:rsid w:val="009531E5"/>
    <w:rsid w:val="0095387C"/>
    <w:rsid w:val="0095544C"/>
    <w:rsid w:val="00955BA9"/>
    <w:rsid w:val="00955CE4"/>
    <w:rsid w:val="00956FFA"/>
    <w:rsid w:val="00957B95"/>
    <w:rsid w:val="00960F0A"/>
    <w:rsid w:val="00961169"/>
    <w:rsid w:val="00961DC0"/>
    <w:rsid w:val="009654E1"/>
    <w:rsid w:val="00966F35"/>
    <w:rsid w:val="0096727E"/>
    <w:rsid w:val="00967DB2"/>
    <w:rsid w:val="00970B19"/>
    <w:rsid w:val="009710D3"/>
    <w:rsid w:val="00971F6E"/>
    <w:rsid w:val="00972CD1"/>
    <w:rsid w:val="00973136"/>
    <w:rsid w:val="00973B38"/>
    <w:rsid w:val="0097435F"/>
    <w:rsid w:val="009747DF"/>
    <w:rsid w:val="009754E0"/>
    <w:rsid w:val="009772CC"/>
    <w:rsid w:val="00980B7A"/>
    <w:rsid w:val="00980EE0"/>
    <w:rsid w:val="009822F7"/>
    <w:rsid w:val="00982469"/>
    <w:rsid w:val="0098317C"/>
    <w:rsid w:val="009833BA"/>
    <w:rsid w:val="00983E9F"/>
    <w:rsid w:val="00984CF3"/>
    <w:rsid w:val="00984E95"/>
    <w:rsid w:val="00985605"/>
    <w:rsid w:val="00985E71"/>
    <w:rsid w:val="00986089"/>
    <w:rsid w:val="00986A30"/>
    <w:rsid w:val="00987D55"/>
    <w:rsid w:val="00991C21"/>
    <w:rsid w:val="00992759"/>
    <w:rsid w:val="00992F0F"/>
    <w:rsid w:val="00993FC6"/>
    <w:rsid w:val="009950CA"/>
    <w:rsid w:val="00995E08"/>
    <w:rsid w:val="00996AB9"/>
    <w:rsid w:val="00997387"/>
    <w:rsid w:val="00997A1A"/>
    <w:rsid w:val="009A104B"/>
    <w:rsid w:val="009A1595"/>
    <w:rsid w:val="009A335F"/>
    <w:rsid w:val="009A3ADE"/>
    <w:rsid w:val="009A3F3A"/>
    <w:rsid w:val="009A4935"/>
    <w:rsid w:val="009A4DF4"/>
    <w:rsid w:val="009A6FCD"/>
    <w:rsid w:val="009A7A95"/>
    <w:rsid w:val="009B2951"/>
    <w:rsid w:val="009B34A6"/>
    <w:rsid w:val="009B5FCB"/>
    <w:rsid w:val="009B6E03"/>
    <w:rsid w:val="009B7495"/>
    <w:rsid w:val="009B7DC9"/>
    <w:rsid w:val="009C40DF"/>
    <w:rsid w:val="009C7694"/>
    <w:rsid w:val="009C7C31"/>
    <w:rsid w:val="009D1471"/>
    <w:rsid w:val="009D1B38"/>
    <w:rsid w:val="009D1EC8"/>
    <w:rsid w:val="009D2AD2"/>
    <w:rsid w:val="009D3E98"/>
    <w:rsid w:val="009D4D7C"/>
    <w:rsid w:val="009D5AB6"/>
    <w:rsid w:val="009D7B36"/>
    <w:rsid w:val="009E02A4"/>
    <w:rsid w:val="009E25F5"/>
    <w:rsid w:val="009E395E"/>
    <w:rsid w:val="009E66D4"/>
    <w:rsid w:val="009F1405"/>
    <w:rsid w:val="009F1E77"/>
    <w:rsid w:val="009F2EE0"/>
    <w:rsid w:val="009F4ADE"/>
    <w:rsid w:val="009F6572"/>
    <w:rsid w:val="00A02A7E"/>
    <w:rsid w:val="00A03700"/>
    <w:rsid w:val="00A04B97"/>
    <w:rsid w:val="00A04FB8"/>
    <w:rsid w:val="00A05422"/>
    <w:rsid w:val="00A05954"/>
    <w:rsid w:val="00A063FB"/>
    <w:rsid w:val="00A069CE"/>
    <w:rsid w:val="00A077E1"/>
    <w:rsid w:val="00A10954"/>
    <w:rsid w:val="00A14085"/>
    <w:rsid w:val="00A14839"/>
    <w:rsid w:val="00A15E30"/>
    <w:rsid w:val="00A16832"/>
    <w:rsid w:val="00A16D85"/>
    <w:rsid w:val="00A175A6"/>
    <w:rsid w:val="00A17D53"/>
    <w:rsid w:val="00A17F5A"/>
    <w:rsid w:val="00A20828"/>
    <w:rsid w:val="00A22A98"/>
    <w:rsid w:val="00A22BDD"/>
    <w:rsid w:val="00A22D9A"/>
    <w:rsid w:val="00A23DDE"/>
    <w:rsid w:val="00A240E0"/>
    <w:rsid w:val="00A248BA"/>
    <w:rsid w:val="00A2532E"/>
    <w:rsid w:val="00A254AA"/>
    <w:rsid w:val="00A25F04"/>
    <w:rsid w:val="00A2601A"/>
    <w:rsid w:val="00A2785D"/>
    <w:rsid w:val="00A30FF5"/>
    <w:rsid w:val="00A320F8"/>
    <w:rsid w:val="00A33511"/>
    <w:rsid w:val="00A33A98"/>
    <w:rsid w:val="00A3406C"/>
    <w:rsid w:val="00A346C0"/>
    <w:rsid w:val="00A36BB9"/>
    <w:rsid w:val="00A4049A"/>
    <w:rsid w:val="00A41C65"/>
    <w:rsid w:val="00A464A8"/>
    <w:rsid w:val="00A46AE4"/>
    <w:rsid w:val="00A46C15"/>
    <w:rsid w:val="00A47241"/>
    <w:rsid w:val="00A52AB1"/>
    <w:rsid w:val="00A5356F"/>
    <w:rsid w:val="00A53F4B"/>
    <w:rsid w:val="00A54B3E"/>
    <w:rsid w:val="00A5517A"/>
    <w:rsid w:val="00A55249"/>
    <w:rsid w:val="00A567B4"/>
    <w:rsid w:val="00A569E5"/>
    <w:rsid w:val="00A56BC9"/>
    <w:rsid w:val="00A56C62"/>
    <w:rsid w:val="00A600F3"/>
    <w:rsid w:val="00A61718"/>
    <w:rsid w:val="00A61852"/>
    <w:rsid w:val="00A61A69"/>
    <w:rsid w:val="00A63559"/>
    <w:rsid w:val="00A64F25"/>
    <w:rsid w:val="00A66CE9"/>
    <w:rsid w:val="00A70D5E"/>
    <w:rsid w:val="00A7224D"/>
    <w:rsid w:val="00A75F3F"/>
    <w:rsid w:val="00A8003E"/>
    <w:rsid w:val="00A82174"/>
    <w:rsid w:val="00A8392A"/>
    <w:rsid w:val="00A85F51"/>
    <w:rsid w:val="00A86957"/>
    <w:rsid w:val="00A869E3"/>
    <w:rsid w:val="00A87C30"/>
    <w:rsid w:val="00A9079D"/>
    <w:rsid w:val="00A909B8"/>
    <w:rsid w:val="00A90AD3"/>
    <w:rsid w:val="00A90BE3"/>
    <w:rsid w:val="00A91AA0"/>
    <w:rsid w:val="00A9316E"/>
    <w:rsid w:val="00A96C60"/>
    <w:rsid w:val="00AA02A3"/>
    <w:rsid w:val="00AA04B3"/>
    <w:rsid w:val="00AA15B0"/>
    <w:rsid w:val="00AA1817"/>
    <w:rsid w:val="00AA238F"/>
    <w:rsid w:val="00AA6319"/>
    <w:rsid w:val="00AA68AD"/>
    <w:rsid w:val="00AA7EAF"/>
    <w:rsid w:val="00AB292B"/>
    <w:rsid w:val="00AB398D"/>
    <w:rsid w:val="00AB621B"/>
    <w:rsid w:val="00AB696A"/>
    <w:rsid w:val="00AB69BA"/>
    <w:rsid w:val="00AB69C4"/>
    <w:rsid w:val="00AB6AC9"/>
    <w:rsid w:val="00AB7672"/>
    <w:rsid w:val="00AC02F6"/>
    <w:rsid w:val="00AC0430"/>
    <w:rsid w:val="00AC3101"/>
    <w:rsid w:val="00AC4B28"/>
    <w:rsid w:val="00AC56A0"/>
    <w:rsid w:val="00AC6645"/>
    <w:rsid w:val="00AC724C"/>
    <w:rsid w:val="00AC7B0A"/>
    <w:rsid w:val="00AD02EC"/>
    <w:rsid w:val="00AD1A0A"/>
    <w:rsid w:val="00AD1B63"/>
    <w:rsid w:val="00AD211F"/>
    <w:rsid w:val="00AD4E92"/>
    <w:rsid w:val="00AD7BE1"/>
    <w:rsid w:val="00AE1D60"/>
    <w:rsid w:val="00AE751A"/>
    <w:rsid w:val="00AF0E21"/>
    <w:rsid w:val="00AF11C8"/>
    <w:rsid w:val="00AF19AE"/>
    <w:rsid w:val="00AF5507"/>
    <w:rsid w:val="00AF62B5"/>
    <w:rsid w:val="00AF7C22"/>
    <w:rsid w:val="00AF7E78"/>
    <w:rsid w:val="00B0115B"/>
    <w:rsid w:val="00B024FE"/>
    <w:rsid w:val="00B026C7"/>
    <w:rsid w:val="00B03395"/>
    <w:rsid w:val="00B04099"/>
    <w:rsid w:val="00B042B9"/>
    <w:rsid w:val="00B10052"/>
    <w:rsid w:val="00B114BF"/>
    <w:rsid w:val="00B1192D"/>
    <w:rsid w:val="00B11B69"/>
    <w:rsid w:val="00B11C8A"/>
    <w:rsid w:val="00B11ECC"/>
    <w:rsid w:val="00B12423"/>
    <w:rsid w:val="00B159A0"/>
    <w:rsid w:val="00B169EF"/>
    <w:rsid w:val="00B2019E"/>
    <w:rsid w:val="00B21510"/>
    <w:rsid w:val="00B21FF3"/>
    <w:rsid w:val="00B24376"/>
    <w:rsid w:val="00B2508C"/>
    <w:rsid w:val="00B25DFC"/>
    <w:rsid w:val="00B27B17"/>
    <w:rsid w:val="00B30E94"/>
    <w:rsid w:val="00B349FB"/>
    <w:rsid w:val="00B34FAA"/>
    <w:rsid w:val="00B3507C"/>
    <w:rsid w:val="00B35E11"/>
    <w:rsid w:val="00B36DFB"/>
    <w:rsid w:val="00B370E9"/>
    <w:rsid w:val="00B40179"/>
    <w:rsid w:val="00B416A9"/>
    <w:rsid w:val="00B41B1B"/>
    <w:rsid w:val="00B42F76"/>
    <w:rsid w:val="00B43EBC"/>
    <w:rsid w:val="00B45B64"/>
    <w:rsid w:val="00B45F8E"/>
    <w:rsid w:val="00B479B2"/>
    <w:rsid w:val="00B47FC5"/>
    <w:rsid w:val="00B51127"/>
    <w:rsid w:val="00B515E3"/>
    <w:rsid w:val="00B544CE"/>
    <w:rsid w:val="00B54A0E"/>
    <w:rsid w:val="00B55AC9"/>
    <w:rsid w:val="00B56A6E"/>
    <w:rsid w:val="00B57C37"/>
    <w:rsid w:val="00B57EDD"/>
    <w:rsid w:val="00B6002E"/>
    <w:rsid w:val="00B634C6"/>
    <w:rsid w:val="00B651C2"/>
    <w:rsid w:val="00B67F8F"/>
    <w:rsid w:val="00B70EBE"/>
    <w:rsid w:val="00B713AF"/>
    <w:rsid w:val="00B718CC"/>
    <w:rsid w:val="00B729DD"/>
    <w:rsid w:val="00B72EA3"/>
    <w:rsid w:val="00B73B7D"/>
    <w:rsid w:val="00B74C48"/>
    <w:rsid w:val="00B76D34"/>
    <w:rsid w:val="00B77997"/>
    <w:rsid w:val="00B844D5"/>
    <w:rsid w:val="00B85931"/>
    <w:rsid w:val="00B87289"/>
    <w:rsid w:val="00B920DE"/>
    <w:rsid w:val="00B95594"/>
    <w:rsid w:val="00B95793"/>
    <w:rsid w:val="00B9698A"/>
    <w:rsid w:val="00B97145"/>
    <w:rsid w:val="00B97427"/>
    <w:rsid w:val="00B978D4"/>
    <w:rsid w:val="00BA099F"/>
    <w:rsid w:val="00BA0D15"/>
    <w:rsid w:val="00BA1307"/>
    <w:rsid w:val="00BA13A3"/>
    <w:rsid w:val="00BA1AF0"/>
    <w:rsid w:val="00BA26A9"/>
    <w:rsid w:val="00BA3345"/>
    <w:rsid w:val="00BA51B0"/>
    <w:rsid w:val="00BA6A76"/>
    <w:rsid w:val="00BA6E1A"/>
    <w:rsid w:val="00BA7980"/>
    <w:rsid w:val="00BA79E4"/>
    <w:rsid w:val="00BA7C29"/>
    <w:rsid w:val="00BB1742"/>
    <w:rsid w:val="00BB249A"/>
    <w:rsid w:val="00BB44F9"/>
    <w:rsid w:val="00BB4685"/>
    <w:rsid w:val="00BB5F4D"/>
    <w:rsid w:val="00BB7313"/>
    <w:rsid w:val="00BB7EB1"/>
    <w:rsid w:val="00BC02FA"/>
    <w:rsid w:val="00BC08DD"/>
    <w:rsid w:val="00BC1A66"/>
    <w:rsid w:val="00BC1ED8"/>
    <w:rsid w:val="00BC338E"/>
    <w:rsid w:val="00BC47A4"/>
    <w:rsid w:val="00BC53F4"/>
    <w:rsid w:val="00BC7215"/>
    <w:rsid w:val="00BD23D2"/>
    <w:rsid w:val="00BD24BE"/>
    <w:rsid w:val="00BD24F0"/>
    <w:rsid w:val="00BD29DB"/>
    <w:rsid w:val="00BD2BE4"/>
    <w:rsid w:val="00BD3B00"/>
    <w:rsid w:val="00BD52E0"/>
    <w:rsid w:val="00BD5FDD"/>
    <w:rsid w:val="00BE08AF"/>
    <w:rsid w:val="00BE0BB3"/>
    <w:rsid w:val="00BE1E95"/>
    <w:rsid w:val="00BE29E3"/>
    <w:rsid w:val="00BE41FC"/>
    <w:rsid w:val="00BE6082"/>
    <w:rsid w:val="00BE6318"/>
    <w:rsid w:val="00BE7227"/>
    <w:rsid w:val="00BE7317"/>
    <w:rsid w:val="00BE7D46"/>
    <w:rsid w:val="00BE7ED3"/>
    <w:rsid w:val="00BE7F3D"/>
    <w:rsid w:val="00BF2BA9"/>
    <w:rsid w:val="00BF316F"/>
    <w:rsid w:val="00BF36F4"/>
    <w:rsid w:val="00BF4B21"/>
    <w:rsid w:val="00BF6B6C"/>
    <w:rsid w:val="00BF6C10"/>
    <w:rsid w:val="00BF6CA1"/>
    <w:rsid w:val="00C00BAF"/>
    <w:rsid w:val="00C0145B"/>
    <w:rsid w:val="00C0526B"/>
    <w:rsid w:val="00C063B3"/>
    <w:rsid w:val="00C11A65"/>
    <w:rsid w:val="00C11C90"/>
    <w:rsid w:val="00C12C21"/>
    <w:rsid w:val="00C12D8A"/>
    <w:rsid w:val="00C14C6E"/>
    <w:rsid w:val="00C17273"/>
    <w:rsid w:val="00C221B6"/>
    <w:rsid w:val="00C22262"/>
    <w:rsid w:val="00C22574"/>
    <w:rsid w:val="00C225BD"/>
    <w:rsid w:val="00C237A1"/>
    <w:rsid w:val="00C261A7"/>
    <w:rsid w:val="00C26D1F"/>
    <w:rsid w:val="00C27C22"/>
    <w:rsid w:val="00C31BE5"/>
    <w:rsid w:val="00C32CCA"/>
    <w:rsid w:val="00C33C32"/>
    <w:rsid w:val="00C3436C"/>
    <w:rsid w:val="00C34FE4"/>
    <w:rsid w:val="00C351D6"/>
    <w:rsid w:val="00C35F12"/>
    <w:rsid w:val="00C36536"/>
    <w:rsid w:val="00C378BB"/>
    <w:rsid w:val="00C40074"/>
    <w:rsid w:val="00C405C0"/>
    <w:rsid w:val="00C410A3"/>
    <w:rsid w:val="00C415C3"/>
    <w:rsid w:val="00C4435D"/>
    <w:rsid w:val="00C4452E"/>
    <w:rsid w:val="00C4554A"/>
    <w:rsid w:val="00C469DE"/>
    <w:rsid w:val="00C47536"/>
    <w:rsid w:val="00C507A8"/>
    <w:rsid w:val="00C50885"/>
    <w:rsid w:val="00C52870"/>
    <w:rsid w:val="00C54919"/>
    <w:rsid w:val="00C55B5F"/>
    <w:rsid w:val="00C568A3"/>
    <w:rsid w:val="00C6375E"/>
    <w:rsid w:val="00C63935"/>
    <w:rsid w:val="00C64488"/>
    <w:rsid w:val="00C6498D"/>
    <w:rsid w:val="00C658D3"/>
    <w:rsid w:val="00C66762"/>
    <w:rsid w:val="00C70C89"/>
    <w:rsid w:val="00C71428"/>
    <w:rsid w:val="00C7174A"/>
    <w:rsid w:val="00C717CF"/>
    <w:rsid w:val="00C72342"/>
    <w:rsid w:val="00C7239E"/>
    <w:rsid w:val="00C74711"/>
    <w:rsid w:val="00C7481E"/>
    <w:rsid w:val="00C765F9"/>
    <w:rsid w:val="00C76CEF"/>
    <w:rsid w:val="00C771B6"/>
    <w:rsid w:val="00C810A4"/>
    <w:rsid w:val="00C8288D"/>
    <w:rsid w:val="00C859A4"/>
    <w:rsid w:val="00C866B1"/>
    <w:rsid w:val="00C86AF1"/>
    <w:rsid w:val="00C87E26"/>
    <w:rsid w:val="00C95086"/>
    <w:rsid w:val="00C952B1"/>
    <w:rsid w:val="00C9639E"/>
    <w:rsid w:val="00C9771D"/>
    <w:rsid w:val="00C9779D"/>
    <w:rsid w:val="00C97DC8"/>
    <w:rsid w:val="00CA0EE2"/>
    <w:rsid w:val="00CA3D3F"/>
    <w:rsid w:val="00CA4977"/>
    <w:rsid w:val="00CA5497"/>
    <w:rsid w:val="00CA69D1"/>
    <w:rsid w:val="00CA6D67"/>
    <w:rsid w:val="00CB1335"/>
    <w:rsid w:val="00CB236E"/>
    <w:rsid w:val="00CB345C"/>
    <w:rsid w:val="00CB39D0"/>
    <w:rsid w:val="00CB3F4D"/>
    <w:rsid w:val="00CB4F28"/>
    <w:rsid w:val="00CC0452"/>
    <w:rsid w:val="00CC07D4"/>
    <w:rsid w:val="00CC0838"/>
    <w:rsid w:val="00CC1B5C"/>
    <w:rsid w:val="00CC328B"/>
    <w:rsid w:val="00CC4059"/>
    <w:rsid w:val="00CC42E9"/>
    <w:rsid w:val="00CC4577"/>
    <w:rsid w:val="00CC74F3"/>
    <w:rsid w:val="00CC7C3F"/>
    <w:rsid w:val="00CD002B"/>
    <w:rsid w:val="00CD1D70"/>
    <w:rsid w:val="00CD27C8"/>
    <w:rsid w:val="00CD3600"/>
    <w:rsid w:val="00CD5018"/>
    <w:rsid w:val="00CD730D"/>
    <w:rsid w:val="00CE048A"/>
    <w:rsid w:val="00CE3508"/>
    <w:rsid w:val="00CE36D2"/>
    <w:rsid w:val="00CE4692"/>
    <w:rsid w:val="00CF08F0"/>
    <w:rsid w:val="00CF0F56"/>
    <w:rsid w:val="00CF2111"/>
    <w:rsid w:val="00CF2A88"/>
    <w:rsid w:val="00CF2BB0"/>
    <w:rsid w:val="00CF3BE0"/>
    <w:rsid w:val="00CF62D4"/>
    <w:rsid w:val="00D01EE2"/>
    <w:rsid w:val="00D0223A"/>
    <w:rsid w:val="00D03C5D"/>
    <w:rsid w:val="00D047B0"/>
    <w:rsid w:val="00D05A5D"/>
    <w:rsid w:val="00D06281"/>
    <w:rsid w:val="00D06EDB"/>
    <w:rsid w:val="00D07F49"/>
    <w:rsid w:val="00D109B6"/>
    <w:rsid w:val="00D13342"/>
    <w:rsid w:val="00D15F30"/>
    <w:rsid w:val="00D16D1C"/>
    <w:rsid w:val="00D177B3"/>
    <w:rsid w:val="00D20674"/>
    <w:rsid w:val="00D20C9E"/>
    <w:rsid w:val="00D213D1"/>
    <w:rsid w:val="00D22C46"/>
    <w:rsid w:val="00D23C8C"/>
    <w:rsid w:val="00D2699F"/>
    <w:rsid w:val="00D3066F"/>
    <w:rsid w:val="00D31537"/>
    <w:rsid w:val="00D33AA7"/>
    <w:rsid w:val="00D33B5B"/>
    <w:rsid w:val="00D33CCA"/>
    <w:rsid w:val="00D34070"/>
    <w:rsid w:val="00D353BD"/>
    <w:rsid w:val="00D353E1"/>
    <w:rsid w:val="00D35EA7"/>
    <w:rsid w:val="00D36BBB"/>
    <w:rsid w:val="00D436B2"/>
    <w:rsid w:val="00D446AD"/>
    <w:rsid w:val="00D454D4"/>
    <w:rsid w:val="00D45DF5"/>
    <w:rsid w:val="00D466A0"/>
    <w:rsid w:val="00D46AB3"/>
    <w:rsid w:val="00D46BA7"/>
    <w:rsid w:val="00D50C86"/>
    <w:rsid w:val="00D5203E"/>
    <w:rsid w:val="00D5230F"/>
    <w:rsid w:val="00D551F5"/>
    <w:rsid w:val="00D55A84"/>
    <w:rsid w:val="00D57504"/>
    <w:rsid w:val="00D61127"/>
    <w:rsid w:val="00D614E7"/>
    <w:rsid w:val="00D62C26"/>
    <w:rsid w:val="00D62D5B"/>
    <w:rsid w:val="00D652AE"/>
    <w:rsid w:val="00D65E14"/>
    <w:rsid w:val="00D66ACE"/>
    <w:rsid w:val="00D70A02"/>
    <w:rsid w:val="00D71EA3"/>
    <w:rsid w:val="00D738C7"/>
    <w:rsid w:val="00D75223"/>
    <w:rsid w:val="00D75F3A"/>
    <w:rsid w:val="00D76F4A"/>
    <w:rsid w:val="00D77367"/>
    <w:rsid w:val="00D81509"/>
    <w:rsid w:val="00D8182A"/>
    <w:rsid w:val="00D821CC"/>
    <w:rsid w:val="00D82488"/>
    <w:rsid w:val="00D833BA"/>
    <w:rsid w:val="00D83CF2"/>
    <w:rsid w:val="00D83F5F"/>
    <w:rsid w:val="00D8417D"/>
    <w:rsid w:val="00D8455E"/>
    <w:rsid w:val="00D90609"/>
    <w:rsid w:val="00D910F4"/>
    <w:rsid w:val="00D91562"/>
    <w:rsid w:val="00D91A93"/>
    <w:rsid w:val="00D92011"/>
    <w:rsid w:val="00D923C5"/>
    <w:rsid w:val="00D92BF9"/>
    <w:rsid w:val="00D931FE"/>
    <w:rsid w:val="00D9399F"/>
    <w:rsid w:val="00D94EB1"/>
    <w:rsid w:val="00D95BB0"/>
    <w:rsid w:val="00D969A2"/>
    <w:rsid w:val="00D97471"/>
    <w:rsid w:val="00DA1249"/>
    <w:rsid w:val="00DA1C6B"/>
    <w:rsid w:val="00DA69CF"/>
    <w:rsid w:val="00DB0889"/>
    <w:rsid w:val="00DB208B"/>
    <w:rsid w:val="00DB4B14"/>
    <w:rsid w:val="00DB4B3A"/>
    <w:rsid w:val="00DB4EDB"/>
    <w:rsid w:val="00DC241E"/>
    <w:rsid w:val="00DC393C"/>
    <w:rsid w:val="00DC4E82"/>
    <w:rsid w:val="00DD1236"/>
    <w:rsid w:val="00DD1E20"/>
    <w:rsid w:val="00DD3CA0"/>
    <w:rsid w:val="00DD4728"/>
    <w:rsid w:val="00DD5B27"/>
    <w:rsid w:val="00DD5BD3"/>
    <w:rsid w:val="00DE3630"/>
    <w:rsid w:val="00DE40FC"/>
    <w:rsid w:val="00DE5CFC"/>
    <w:rsid w:val="00DE791B"/>
    <w:rsid w:val="00DF1B41"/>
    <w:rsid w:val="00DF3C0D"/>
    <w:rsid w:val="00DF412B"/>
    <w:rsid w:val="00DF5E8C"/>
    <w:rsid w:val="00DF62AE"/>
    <w:rsid w:val="00DF65F2"/>
    <w:rsid w:val="00DF78FA"/>
    <w:rsid w:val="00DF7B95"/>
    <w:rsid w:val="00E000F3"/>
    <w:rsid w:val="00E012F9"/>
    <w:rsid w:val="00E029D1"/>
    <w:rsid w:val="00E034B4"/>
    <w:rsid w:val="00E03EF4"/>
    <w:rsid w:val="00E0587C"/>
    <w:rsid w:val="00E06083"/>
    <w:rsid w:val="00E067E0"/>
    <w:rsid w:val="00E06BF0"/>
    <w:rsid w:val="00E06C6F"/>
    <w:rsid w:val="00E1007B"/>
    <w:rsid w:val="00E104CE"/>
    <w:rsid w:val="00E1061B"/>
    <w:rsid w:val="00E10E55"/>
    <w:rsid w:val="00E11F37"/>
    <w:rsid w:val="00E159D9"/>
    <w:rsid w:val="00E15A45"/>
    <w:rsid w:val="00E21D59"/>
    <w:rsid w:val="00E2230A"/>
    <w:rsid w:val="00E23383"/>
    <w:rsid w:val="00E23D31"/>
    <w:rsid w:val="00E24FEB"/>
    <w:rsid w:val="00E25EF3"/>
    <w:rsid w:val="00E267BA"/>
    <w:rsid w:val="00E268E8"/>
    <w:rsid w:val="00E26ABF"/>
    <w:rsid w:val="00E3272A"/>
    <w:rsid w:val="00E332FC"/>
    <w:rsid w:val="00E3403F"/>
    <w:rsid w:val="00E35298"/>
    <w:rsid w:val="00E40EFB"/>
    <w:rsid w:val="00E425BB"/>
    <w:rsid w:val="00E43885"/>
    <w:rsid w:val="00E43C6F"/>
    <w:rsid w:val="00E4451B"/>
    <w:rsid w:val="00E44E45"/>
    <w:rsid w:val="00E45971"/>
    <w:rsid w:val="00E46170"/>
    <w:rsid w:val="00E4682E"/>
    <w:rsid w:val="00E4779E"/>
    <w:rsid w:val="00E47A0F"/>
    <w:rsid w:val="00E5035A"/>
    <w:rsid w:val="00E521AC"/>
    <w:rsid w:val="00E5354C"/>
    <w:rsid w:val="00E55472"/>
    <w:rsid w:val="00E55588"/>
    <w:rsid w:val="00E5621B"/>
    <w:rsid w:val="00E56499"/>
    <w:rsid w:val="00E56F4C"/>
    <w:rsid w:val="00E56F51"/>
    <w:rsid w:val="00E62AE3"/>
    <w:rsid w:val="00E63152"/>
    <w:rsid w:val="00E63591"/>
    <w:rsid w:val="00E65119"/>
    <w:rsid w:val="00E6563E"/>
    <w:rsid w:val="00E70919"/>
    <w:rsid w:val="00E7141D"/>
    <w:rsid w:val="00E7589C"/>
    <w:rsid w:val="00E75CCD"/>
    <w:rsid w:val="00E76991"/>
    <w:rsid w:val="00E81026"/>
    <w:rsid w:val="00E81EF3"/>
    <w:rsid w:val="00E82187"/>
    <w:rsid w:val="00E84E19"/>
    <w:rsid w:val="00E8528C"/>
    <w:rsid w:val="00E90CAC"/>
    <w:rsid w:val="00E920C0"/>
    <w:rsid w:val="00E9237D"/>
    <w:rsid w:val="00E936C4"/>
    <w:rsid w:val="00E939F7"/>
    <w:rsid w:val="00E94B13"/>
    <w:rsid w:val="00E95DA3"/>
    <w:rsid w:val="00E95DBA"/>
    <w:rsid w:val="00E96942"/>
    <w:rsid w:val="00E96E7F"/>
    <w:rsid w:val="00E97169"/>
    <w:rsid w:val="00EA0034"/>
    <w:rsid w:val="00EA0BE2"/>
    <w:rsid w:val="00EA0C23"/>
    <w:rsid w:val="00EA0DA4"/>
    <w:rsid w:val="00EA1C7F"/>
    <w:rsid w:val="00EA202F"/>
    <w:rsid w:val="00EA2791"/>
    <w:rsid w:val="00EA46ED"/>
    <w:rsid w:val="00EA77B7"/>
    <w:rsid w:val="00EA7F9B"/>
    <w:rsid w:val="00EB0812"/>
    <w:rsid w:val="00EB1106"/>
    <w:rsid w:val="00EB22F8"/>
    <w:rsid w:val="00EB3348"/>
    <w:rsid w:val="00EB4AB0"/>
    <w:rsid w:val="00EB5A0E"/>
    <w:rsid w:val="00EB7366"/>
    <w:rsid w:val="00EB76D4"/>
    <w:rsid w:val="00EC0811"/>
    <w:rsid w:val="00EC483A"/>
    <w:rsid w:val="00EC4C39"/>
    <w:rsid w:val="00EC4F68"/>
    <w:rsid w:val="00EC7924"/>
    <w:rsid w:val="00ED0BCF"/>
    <w:rsid w:val="00ED2EEE"/>
    <w:rsid w:val="00ED646D"/>
    <w:rsid w:val="00ED69D0"/>
    <w:rsid w:val="00ED6CA8"/>
    <w:rsid w:val="00EE0E8C"/>
    <w:rsid w:val="00EE213F"/>
    <w:rsid w:val="00EE2391"/>
    <w:rsid w:val="00EE31C3"/>
    <w:rsid w:val="00EE3984"/>
    <w:rsid w:val="00EE6636"/>
    <w:rsid w:val="00EE7CC7"/>
    <w:rsid w:val="00EF01CD"/>
    <w:rsid w:val="00EF1CBE"/>
    <w:rsid w:val="00EF26E7"/>
    <w:rsid w:val="00EF363F"/>
    <w:rsid w:val="00EF4ACD"/>
    <w:rsid w:val="00EF65E5"/>
    <w:rsid w:val="00EF7792"/>
    <w:rsid w:val="00F000F9"/>
    <w:rsid w:val="00F01A6E"/>
    <w:rsid w:val="00F022F4"/>
    <w:rsid w:val="00F0403A"/>
    <w:rsid w:val="00F043A2"/>
    <w:rsid w:val="00F061BF"/>
    <w:rsid w:val="00F064FD"/>
    <w:rsid w:val="00F1145F"/>
    <w:rsid w:val="00F11991"/>
    <w:rsid w:val="00F13159"/>
    <w:rsid w:val="00F13DC0"/>
    <w:rsid w:val="00F1464C"/>
    <w:rsid w:val="00F14A6A"/>
    <w:rsid w:val="00F15E31"/>
    <w:rsid w:val="00F20A96"/>
    <w:rsid w:val="00F21BD3"/>
    <w:rsid w:val="00F2300C"/>
    <w:rsid w:val="00F233A3"/>
    <w:rsid w:val="00F2381C"/>
    <w:rsid w:val="00F238FF"/>
    <w:rsid w:val="00F2452C"/>
    <w:rsid w:val="00F250DE"/>
    <w:rsid w:val="00F27F30"/>
    <w:rsid w:val="00F32686"/>
    <w:rsid w:val="00F32A6E"/>
    <w:rsid w:val="00F34669"/>
    <w:rsid w:val="00F3680A"/>
    <w:rsid w:val="00F36926"/>
    <w:rsid w:val="00F36EF9"/>
    <w:rsid w:val="00F37585"/>
    <w:rsid w:val="00F405F0"/>
    <w:rsid w:val="00F4098D"/>
    <w:rsid w:val="00F42353"/>
    <w:rsid w:val="00F42482"/>
    <w:rsid w:val="00F424EE"/>
    <w:rsid w:val="00F42F64"/>
    <w:rsid w:val="00F440DD"/>
    <w:rsid w:val="00F44ABD"/>
    <w:rsid w:val="00F456BD"/>
    <w:rsid w:val="00F45F3F"/>
    <w:rsid w:val="00F51FD0"/>
    <w:rsid w:val="00F52ED6"/>
    <w:rsid w:val="00F53CEA"/>
    <w:rsid w:val="00F53FF4"/>
    <w:rsid w:val="00F549C1"/>
    <w:rsid w:val="00F55D29"/>
    <w:rsid w:val="00F60C15"/>
    <w:rsid w:val="00F616BE"/>
    <w:rsid w:val="00F61FCA"/>
    <w:rsid w:val="00F62D17"/>
    <w:rsid w:val="00F65A07"/>
    <w:rsid w:val="00F65B32"/>
    <w:rsid w:val="00F74E75"/>
    <w:rsid w:val="00F7638F"/>
    <w:rsid w:val="00F77247"/>
    <w:rsid w:val="00F80F03"/>
    <w:rsid w:val="00F839A6"/>
    <w:rsid w:val="00F83B5E"/>
    <w:rsid w:val="00F841AD"/>
    <w:rsid w:val="00F843CA"/>
    <w:rsid w:val="00F86868"/>
    <w:rsid w:val="00F87257"/>
    <w:rsid w:val="00F87909"/>
    <w:rsid w:val="00F879CD"/>
    <w:rsid w:val="00F87A1B"/>
    <w:rsid w:val="00F87C20"/>
    <w:rsid w:val="00F934D2"/>
    <w:rsid w:val="00F938FE"/>
    <w:rsid w:val="00F957A9"/>
    <w:rsid w:val="00F95F7B"/>
    <w:rsid w:val="00F960FB"/>
    <w:rsid w:val="00F97EF1"/>
    <w:rsid w:val="00FA0C8E"/>
    <w:rsid w:val="00FA2068"/>
    <w:rsid w:val="00FA3467"/>
    <w:rsid w:val="00FA3583"/>
    <w:rsid w:val="00FA454F"/>
    <w:rsid w:val="00FA55D4"/>
    <w:rsid w:val="00FA6332"/>
    <w:rsid w:val="00FA7EB6"/>
    <w:rsid w:val="00FB30C4"/>
    <w:rsid w:val="00FB38DF"/>
    <w:rsid w:val="00FB49B0"/>
    <w:rsid w:val="00FB4A00"/>
    <w:rsid w:val="00FC1BE3"/>
    <w:rsid w:val="00FC2142"/>
    <w:rsid w:val="00FC2A33"/>
    <w:rsid w:val="00FC391C"/>
    <w:rsid w:val="00FC568D"/>
    <w:rsid w:val="00FC7C48"/>
    <w:rsid w:val="00FD06B9"/>
    <w:rsid w:val="00FD072C"/>
    <w:rsid w:val="00FD0886"/>
    <w:rsid w:val="00FD11EF"/>
    <w:rsid w:val="00FD19C7"/>
    <w:rsid w:val="00FD1FFA"/>
    <w:rsid w:val="00FD2941"/>
    <w:rsid w:val="00FD318B"/>
    <w:rsid w:val="00FD4B29"/>
    <w:rsid w:val="00FD65BA"/>
    <w:rsid w:val="00FE14E6"/>
    <w:rsid w:val="00FE175C"/>
    <w:rsid w:val="00FE3051"/>
    <w:rsid w:val="00FE32B5"/>
    <w:rsid w:val="00FE6C39"/>
    <w:rsid w:val="00FE7908"/>
    <w:rsid w:val="00FE7A17"/>
    <w:rsid w:val="00FF15A0"/>
    <w:rsid w:val="00FF1724"/>
    <w:rsid w:val="00FF2862"/>
    <w:rsid w:val="00FF3A40"/>
    <w:rsid w:val="00FF42FF"/>
    <w:rsid w:val="00FF69B6"/>
    <w:rsid w:val="069D06E2"/>
    <w:rsid w:val="0AA1970C"/>
    <w:rsid w:val="0F7F0EA5"/>
    <w:rsid w:val="0F9A6DB6"/>
    <w:rsid w:val="12B95A90"/>
    <w:rsid w:val="14C54DD7"/>
    <w:rsid w:val="17871D58"/>
    <w:rsid w:val="1A7CA4C8"/>
    <w:rsid w:val="1D225253"/>
    <w:rsid w:val="1D493CC3"/>
    <w:rsid w:val="1D7D5129"/>
    <w:rsid w:val="1EE367D7"/>
    <w:rsid w:val="1FBE4D8F"/>
    <w:rsid w:val="240344BC"/>
    <w:rsid w:val="27BBD431"/>
    <w:rsid w:val="29FB622F"/>
    <w:rsid w:val="2A2431B3"/>
    <w:rsid w:val="2B5FF6DB"/>
    <w:rsid w:val="2BC331EE"/>
    <w:rsid w:val="2BE6AC9B"/>
    <w:rsid w:val="2E122953"/>
    <w:rsid w:val="2F754B94"/>
    <w:rsid w:val="32E7C95C"/>
    <w:rsid w:val="37E613F9"/>
    <w:rsid w:val="37FD3078"/>
    <w:rsid w:val="37FF3550"/>
    <w:rsid w:val="37FFC416"/>
    <w:rsid w:val="382606EF"/>
    <w:rsid w:val="3991049D"/>
    <w:rsid w:val="39E75FCE"/>
    <w:rsid w:val="3AEF3E79"/>
    <w:rsid w:val="3AFCCEEC"/>
    <w:rsid w:val="3B6BE7B6"/>
    <w:rsid w:val="3BEA624A"/>
    <w:rsid w:val="3BFF18CE"/>
    <w:rsid w:val="3DEE90AB"/>
    <w:rsid w:val="3F9F0BD7"/>
    <w:rsid w:val="3FC83FEC"/>
    <w:rsid w:val="3FDD0733"/>
    <w:rsid w:val="3FFF6105"/>
    <w:rsid w:val="467F7B33"/>
    <w:rsid w:val="485F24B7"/>
    <w:rsid w:val="4B94077D"/>
    <w:rsid w:val="4BCA535A"/>
    <w:rsid w:val="4E1161B7"/>
    <w:rsid w:val="4F7A1CAF"/>
    <w:rsid w:val="4FD20CC7"/>
    <w:rsid w:val="51FC00CA"/>
    <w:rsid w:val="557A3267"/>
    <w:rsid w:val="575FFACA"/>
    <w:rsid w:val="57E3A12B"/>
    <w:rsid w:val="5D5E7442"/>
    <w:rsid w:val="5DFC282D"/>
    <w:rsid w:val="5EF2E06A"/>
    <w:rsid w:val="5F027FFD"/>
    <w:rsid w:val="5F7BA06F"/>
    <w:rsid w:val="5FFB8B9E"/>
    <w:rsid w:val="5FFEE2BA"/>
    <w:rsid w:val="60157B68"/>
    <w:rsid w:val="612E78EC"/>
    <w:rsid w:val="644C7271"/>
    <w:rsid w:val="67EA5618"/>
    <w:rsid w:val="6B776EDB"/>
    <w:rsid w:val="6B8717A7"/>
    <w:rsid w:val="6BADA4A9"/>
    <w:rsid w:val="6BFE9F4B"/>
    <w:rsid w:val="6BFF44CD"/>
    <w:rsid w:val="6CFE6DCE"/>
    <w:rsid w:val="6D1F0417"/>
    <w:rsid w:val="6F6D7F02"/>
    <w:rsid w:val="6F9817D4"/>
    <w:rsid w:val="6FBF90D1"/>
    <w:rsid w:val="6FDF00B9"/>
    <w:rsid w:val="6FEEA70C"/>
    <w:rsid w:val="6FF722AB"/>
    <w:rsid w:val="6FFD2893"/>
    <w:rsid w:val="71BF9D52"/>
    <w:rsid w:val="71CE2C91"/>
    <w:rsid w:val="73CBDC39"/>
    <w:rsid w:val="74FFEDA3"/>
    <w:rsid w:val="75818285"/>
    <w:rsid w:val="7687338F"/>
    <w:rsid w:val="7715973E"/>
    <w:rsid w:val="7770062C"/>
    <w:rsid w:val="77ED3CA0"/>
    <w:rsid w:val="77EE7B2F"/>
    <w:rsid w:val="77FAB11A"/>
    <w:rsid w:val="77FD29EF"/>
    <w:rsid w:val="79AAB221"/>
    <w:rsid w:val="79F7DE36"/>
    <w:rsid w:val="7A033627"/>
    <w:rsid w:val="7BFB777A"/>
    <w:rsid w:val="7C6FD634"/>
    <w:rsid w:val="7CFD98D0"/>
    <w:rsid w:val="7DD708D6"/>
    <w:rsid w:val="7DFDEA90"/>
    <w:rsid w:val="7E2E3C47"/>
    <w:rsid w:val="7E7F9694"/>
    <w:rsid w:val="7EBD4090"/>
    <w:rsid w:val="7ED31B78"/>
    <w:rsid w:val="7EDBAFF3"/>
    <w:rsid w:val="7EF747EC"/>
    <w:rsid w:val="7F0720EA"/>
    <w:rsid w:val="7F77EEF0"/>
    <w:rsid w:val="7FAF3ABE"/>
    <w:rsid w:val="7FB7C67E"/>
    <w:rsid w:val="7FCF5F29"/>
    <w:rsid w:val="7FD7A269"/>
    <w:rsid w:val="7FEEFB0C"/>
    <w:rsid w:val="7FF524EE"/>
    <w:rsid w:val="876FAB3E"/>
    <w:rsid w:val="8DBFD703"/>
    <w:rsid w:val="8E6F8A08"/>
    <w:rsid w:val="9EBD4225"/>
    <w:rsid w:val="9F4A4E1F"/>
    <w:rsid w:val="AF1FC543"/>
    <w:rsid w:val="B2C9772F"/>
    <w:rsid w:val="B77F730F"/>
    <w:rsid w:val="B7971C7B"/>
    <w:rsid w:val="B7FF215B"/>
    <w:rsid w:val="BABD0DBF"/>
    <w:rsid w:val="BAF20723"/>
    <w:rsid w:val="BBEF4762"/>
    <w:rsid w:val="BBEF605C"/>
    <w:rsid w:val="BD973175"/>
    <w:rsid w:val="BF6D5DAF"/>
    <w:rsid w:val="BFFDAAF4"/>
    <w:rsid w:val="C5FF39C5"/>
    <w:rsid w:val="CEBB6DEA"/>
    <w:rsid w:val="CFCD6845"/>
    <w:rsid w:val="D73E2288"/>
    <w:rsid w:val="D74702B9"/>
    <w:rsid w:val="D7FA1461"/>
    <w:rsid w:val="D85F927C"/>
    <w:rsid w:val="DA36F804"/>
    <w:rsid w:val="DA4EB5A9"/>
    <w:rsid w:val="DBFF19CE"/>
    <w:rsid w:val="DDF37419"/>
    <w:rsid w:val="DEBB4320"/>
    <w:rsid w:val="DEF7AEA1"/>
    <w:rsid w:val="DF3F4817"/>
    <w:rsid w:val="DFB69511"/>
    <w:rsid w:val="DFBD11DD"/>
    <w:rsid w:val="DFFFF95E"/>
    <w:rsid w:val="E7FFFCBC"/>
    <w:rsid w:val="EBF17780"/>
    <w:rsid w:val="EC6E71D2"/>
    <w:rsid w:val="EDFF6133"/>
    <w:rsid w:val="EF8B84FB"/>
    <w:rsid w:val="F1BF364D"/>
    <w:rsid w:val="F3DF9487"/>
    <w:rsid w:val="F3FA1595"/>
    <w:rsid w:val="F3FFFDB9"/>
    <w:rsid w:val="F57FDEC5"/>
    <w:rsid w:val="F5EB219A"/>
    <w:rsid w:val="F7D45EF9"/>
    <w:rsid w:val="F7FB7CFB"/>
    <w:rsid w:val="F7FFBA24"/>
    <w:rsid w:val="F9DF855F"/>
    <w:rsid w:val="FDAF2858"/>
    <w:rsid w:val="FDB31407"/>
    <w:rsid w:val="FDC0784C"/>
    <w:rsid w:val="FDF707F5"/>
    <w:rsid w:val="FDFBF706"/>
    <w:rsid w:val="FF5F229B"/>
    <w:rsid w:val="FF6D1282"/>
    <w:rsid w:val="FF7E87D2"/>
    <w:rsid w:val="FFAAAF4F"/>
    <w:rsid w:val="FFB71574"/>
    <w:rsid w:val="FFBE54DB"/>
    <w:rsid w:val="FFC8724E"/>
    <w:rsid w:val="FFDF0847"/>
    <w:rsid w:val="FFF5F340"/>
    <w:rsid w:val="FFFE8DB8"/>
    <w:rsid w:val="FFFF20B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qFormat="1" w:uiPriority="99" w:semiHidden="0"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eastAsia="仿宋_GB2312" w:asciiTheme="minorHAnsi" w:hAnsiTheme="minorHAnsi" w:cstheme="minorBidi"/>
      <w:kern w:val="2"/>
      <w:sz w:val="32"/>
      <w:szCs w:val="22"/>
      <w:lang w:val="en-US" w:eastAsia="zh-CN" w:bidi="ar-SA"/>
    </w:rPr>
  </w:style>
  <w:style w:type="paragraph" w:styleId="2">
    <w:name w:val="heading 1"/>
    <w:basedOn w:val="1"/>
    <w:next w:val="1"/>
    <w:qFormat/>
    <w:uiPriority w:val="9"/>
    <w:pPr>
      <w:spacing w:before="0" w:beforeAutospacing="1" w:after="0" w:afterAutospacing="1"/>
      <w:jc w:val="left"/>
    </w:pPr>
    <w:rPr>
      <w:rFonts w:hint="eastAsia" w:ascii="宋体" w:hAnsi="宋体" w:eastAsia="宋体" w:cs="宋体"/>
      <w:b/>
      <w:bCs/>
      <w:kern w:val="44"/>
      <w:sz w:val="48"/>
      <w:szCs w:val="48"/>
      <w:lang w:val="en-US" w:eastAsia="zh-CN" w:bidi="ar"/>
    </w:rPr>
  </w:style>
  <w:style w:type="paragraph" w:styleId="3">
    <w:name w:val="heading 2"/>
    <w:basedOn w:val="1"/>
    <w:next w:val="1"/>
    <w:qFormat/>
    <w:uiPriority w:val="9"/>
    <w:pPr>
      <w:keepNext/>
      <w:keepLines/>
      <w:spacing w:before="260" w:after="260" w:line="416" w:lineRule="auto"/>
      <w:outlineLvl w:val="1"/>
    </w:pPr>
    <w:rPr>
      <w:rFonts w:ascii="Cambria" w:hAnsi="Cambria"/>
      <w:b/>
      <w:bCs/>
      <w:szCs w:val="32"/>
    </w:rPr>
  </w:style>
  <w:style w:type="paragraph" w:styleId="4">
    <w:name w:val="heading 4"/>
    <w:basedOn w:val="1"/>
    <w:next w:val="1"/>
    <w:semiHidden/>
    <w:unhideWhenUsed/>
    <w:qFormat/>
    <w:uiPriority w:val="9"/>
    <w:pPr>
      <w:spacing w:before="0" w:beforeAutospacing="1" w:after="0" w:afterAutospacing="1"/>
      <w:jc w:val="left"/>
    </w:pPr>
    <w:rPr>
      <w:rFonts w:hint="eastAsia" w:ascii="宋体" w:hAnsi="宋体" w:eastAsia="宋体" w:cs="宋体"/>
      <w:b/>
      <w:bCs/>
      <w:kern w:val="0"/>
      <w:sz w:val="24"/>
      <w:szCs w:val="24"/>
      <w:lang w:val="en-US" w:eastAsia="zh-CN" w:bidi="ar"/>
    </w:rPr>
  </w:style>
  <w:style w:type="character" w:default="1" w:styleId="14">
    <w:name w:val="Default Paragraph Font"/>
    <w:semiHidden/>
    <w:unhideWhenUsed/>
    <w:qFormat/>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paragraph" w:styleId="5">
    <w:name w:val="annotation text"/>
    <w:basedOn w:val="1"/>
    <w:link w:val="25"/>
    <w:semiHidden/>
    <w:unhideWhenUsed/>
    <w:qFormat/>
    <w:uiPriority w:val="99"/>
    <w:pPr>
      <w:jc w:val="left"/>
    </w:pPr>
  </w:style>
  <w:style w:type="paragraph" w:styleId="6">
    <w:name w:val="Body Text 3"/>
    <w:basedOn w:val="1"/>
    <w:unhideWhenUsed/>
    <w:qFormat/>
    <w:uiPriority w:val="99"/>
    <w:pPr>
      <w:spacing w:after="120"/>
    </w:pPr>
    <w:rPr>
      <w:sz w:val="16"/>
      <w:szCs w:val="16"/>
    </w:rPr>
  </w:style>
  <w:style w:type="paragraph" w:styleId="7">
    <w:name w:val="Date"/>
    <w:basedOn w:val="1"/>
    <w:next w:val="1"/>
    <w:link w:val="21"/>
    <w:semiHidden/>
    <w:unhideWhenUsed/>
    <w:qFormat/>
    <w:uiPriority w:val="99"/>
    <w:pPr>
      <w:ind w:left="100" w:leftChars="2500"/>
    </w:pPr>
  </w:style>
  <w:style w:type="paragraph" w:styleId="8">
    <w:name w:val="Balloon Text"/>
    <w:basedOn w:val="1"/>
    <w:link w:val="23"/>
    <w:semiHidden/>
    <w:unhideWhenUsed/>
    <w:qFormat/>
    <w:uiPriority w:val="99"/>
    <w:rPr>
      <w:sz w:val="18"/>
      <w:szCs w:val="18"/>
    </w:rPr>
  </w:style>
  <w:style w:type="paragraph" w:styleId="9">
    <w:name w:val="footer"/>
    <w:basedOn w:val="1"/>
    <w:link w:val="20"/>
    <w:unhideWhenUsed/>
    <w:qFormat/>
    <w:uiPriority w:val="99"/>
    <w:pPr>
      <w:tabs>
        <w:tab w:val="center" w:pos="4153"/>
        <w:tab w:val="right" w:pos="8306"/>
      </w:tabs>
      <w:snapToGrid w:val="0"/>
      <w:jc w:val="left"/>
    </w:pPr>
    <w:rPr>
      <w:sz w:val="18"/>
      <w:szCs w:val="18"/>
    </w:rPr>
  </w:style>
  <w:style w:type="paragraph" w:styleId="10">
    <w:name w:val="header"/>
    <w:basedOn w:val="1"/>
    <w:link w:val="19"/>
    <w:unhideWhenUsed/>
    <w:qFormat/>
    <w:uiPriority w:val="99"/>
    <w:pPr>
      <w:pBdr>
        <w:bottom w:val="single" w:color="auto" w:sz="6" w:space="1"/>
      </w:pBdr>
      <w:tabs>
        <w:tab w:val="center" w:pos="4153"/>
        <w:tab w:val="right" w:pos="8306"/>
      </w:tabs>
      <w:snapToGrid w:val="0"/>
      <w:jc w:val="center"/>
    </w:pPr>
    <w:rPr>
      <w:sz w:val="18"/>
      <w:szCs w:val="18"/>
    </w:rPr>
  </w:style>
  <w:style w:type="paragraph" w:styleId="11">
    <w:name w:val="annotation subject"/>
    <w:basedOn w:val="5"/>
    <w:next w:val="5"/>
    <w:link w:val="26"/>
    <w:semiHidden/>
    <w:unhideWhenUsed/>
    <w:qFormat/>
    <w:uiPriority w:val="99"/>
    <w:rPr>
      <w:b/>
      <w:bCs/>
    </w:rPr>
  </w:style>
  <w:style w:type="table" w:styleId="13">
    <w:name w:val="Table Grid"/>
    <w:basedOn w:val="1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5">
    <w:name w:val="Strong"/>
    <w:basedOn w:val="14"/>
    <w:qFormat/>
    <w:uiPriority w:val="22"/>
    <w:rPr>
      <w:b/>
    </w:rPr>
  </w:style>
  <w:style w:type="character" w:styleId="16">
    <w:name w:val="page number"/>
    <w:basedOn w:val="14"/>
    <w:qFormat/>
    <w:uiPriority w:val="0"/>
  </w:style>
  <w:style w:type="character" w:styleId="17">
    <w:name w:val="Hyperlink"/>
    <w:basedOn w:val="14"/>
    <w:unhideWhenUsed/>
    <w:qFormat/>
    <w:uiPriority w:val="99"/>
    <w:rPr>
      <w:color w:val="0000FF" w:themeColor="hyperlink"/>
      <w:u w:val="single"/>
      <w14:textFill>
        <w14:solidFill>
          <w14:schemeClr w14:val="hlink"/>
        </w14:solidFill>
      </w14:textFill>
    </w:rPr>
  </w:style>
  <w:style w:type="character" w:styleId="18">
    <w:name w:val="annotation reference"/>
    <w:basedOn w:val="14"/>
    <w:semiHidden/>
    <w:unhideWhenUsed/>
    <w:qFormat/>
    <w:uiPriority w:val="99"/>
    <w:rPr>
      <w:sz w:val="21"/>
      <w:szCs w:val="21"/>
    </w:rPr>
  </w:style>
  <w:style w:type="character" w:customStyle="1" w:styleId="19">
    <w:name w:val="页眉 Char"/>
    <w:basedOn w:val="14"/>
    <w:link w:val="10"/>
    <w:qFormat/>
    <w:uiPriority w:val="99"/>
    <w:rPr>
      <w:sz w:val="18"/>
      <w:szCs w:val="18"/>
    </w:rPr>
  </w:style>
  <w:style w:type="character" w:customStyle="1" w:styleId="20">
    <w:name w:val="页脚 Char"/>
    <w:basedOn w:val="14"/>
    <w:link w:val="9"/>
    <w:qFormat/>
    <w:uiPriority w:val="99"/>
    <w:rPr>
      <w:sz w:val="18"/>
      <w:szCs w:val="18"/>
    </w:rPr>
  </w:style>
  <w:style w:type="character" w:customStyle="1" w:styleId="21">
    <w:name w:val="日期 Char"/>
    <w:basedOn w:val="14"/>
    <w:link w:val="7"/>
    <w:semiHidden/>
    <w:qFormat/>
    <w:uiPriority w:val="99"/>
  </w:style>
  <w:style w:type="paragraph" w:styleId="22">
    <w:name w:val="List Paragraph"/>
    <w:basedOn w:val="1"/>
    <w:qFormat/>
    <w:uiPriority w:val="34"/>
    <w:pPr>
      <w:ind w:firstLine="420" w:firstLineChars="200"/>
    </w:pPr>
  </w:style>
  <w:style w:type="character" w:customStyle="1" w:styleId="23">
    <w:name w:val="批注框文本 Char"/>
    <w:basedOn w:val="14"/>
    <w:link w:val="8"/>
    <w:semiHidden/>
    <w:qFormat/>
    <w:uiPriority w:val="99"/>
    <w:rPr>
      <w:rFonts w:eastAsia="仿宋_GB2312" w:asciiTheme="minorHAnsi" w:hAnsiTheme="minorHAnsi"/>
      <w:kern w:val="2"/>
      <w:sz w:val="18"/>
      <w:szCs w:val="18"/>
    </w:rPr>
  </w:style>
  <w:style w:type="paragraph" w:customStyle="1" w:styleId="24">
    <w:name w:val="Char Char9 Char Char"/>
    <w:basedOn w:val="1"/>
    <w:qFormat/>
    <w:uiPriority w:val="0"/>
    <w:rPr>
      <w:rFonts w:ascii="仿宋_GB2312" w:hAnsi="Times New Roman" w:cs="Times New Roman"/>
      <w:b/>
      <w:szCs w:val="32"/>
    </w:rPr>
  </w:style>
  <w:style w:type="character" w:customStyle="1" w:styleId="25">
    <w:name w:val="批注文字 Char"/>
    <w:basedOn w:val="14"/>
    <w:link w:val="5"/>
    <w:semiHidden/>
    <w:qFormat/>
    <w:uiPriority w:val="99"/>
    <w:rPr>
      <w:rFonts w:eastAsia="仿宋_GB2312" w:asciiTheme="minorHAnsi" w:hAnsiTheme="minorHAnsi" w:cstheme="minorBidi"/>
      <w:kern w:val="2"/>
      <w:sz w:val="32"/>
      <w:szCs w:val="22"/>
    </w:rPr>
  </w:style>
  <w:style w:type="character" w:customStyle="1" w:styleId="26">
    <w:name w:val="批注主题 Char"/>
    <w:basedOn w:val="25"/>
    <w:link w:val="11"/>
    <w:semiHidden/>
    <w:qFormat/>
    <w:uiPriority w:val="99"/>
    <w:rPr>
      <w:rFonts w:eastAsia="仿宋_GB2312" w:asciiTheme="minorHAnsi" w:hAnsiTheme="minorHAnsi" w:cstheme="minorBidi"/>
      <w:b/>
      <w:bCs/>
      <w:kern w:val="2"/>
      <w:sz w:val="32"/>
      <w:szCs w:val="22"/>
    </w:rPr>
  </w:style>
  <w:style w:type="paragraph" w:customStyle="1" w:styleId="27">
    <w:name w:val="修订1"/>
    <w:hidden/>
    <w:semiHidden/>
    <w:qFormat/>
    <w:uiPriority w:val="99"/>
    <w:rPr>
      <w:rFonts w:eastAsia="仿宋_GB2312" w:asciiTheme="minorHAnsi" w:hAnsiTheme="minorHAnsi" w:cstheme="minorBidi"/>
      <w:kern w:val="2"/>
      <w:sz w:val="32"/>
      <w:szCs w:val="22"/>
      <w:lang w:val="en-US" w:eastAsia="zh-CN" w:bidi="ar-SA"/>
    </w:rPr>
  </w:style>
  <w:style w:type="character" w:customStyle="1" w:styleId="28">
    <w:name w:val="未处理的提及1"/>
    <w:basedOn w:val="14"/>
    <w:semiHidden/>
    <w:unhideWhenUsed/>
    <w:qFormat/>
    <w:uiPriority w:val="99"/>
    <w:rPr>
      <w:color w:val="605E5C"/>
      <w:shd w:val="clear" w:color="auto" w:fill="E1DFDD"/>
    </w:rPr>
  </w:style>
  <w:style w:type="paragraph" w:customStyle="1" w:styleId="29">
    <w:name w:val="修订2"/>
    <w:hidden/>
    <w:unhideWhenUsed/>
    <w:qFormat/>
    <w:uiPriority w:val="99"/>
    <w:rPr>
      <w:rFonts w:eastAsia="仿宋_GB2312" w:asciiTheme="minorHAnsi" w:hAnsiTheme="minorHAnsi" w:cstheme="minorBidi"/>
      <w:kern w:val="2"/>
      <w:sz w:val="32"/>
      <w:szCs w:val="22"/>
      <w:lang w:val="en-US" w:eastAsia="zh-CN" w:bidi="ar-SA"/>
    </w:rPr>
  </w:style>
  <w:style w:type="paragraph" w:customStyle="1" w:styleId="30">
    <w:name w:val="Revision"/>
    <w:hidden/>
    <w:unhideWhenUsed/>
    <w:qFormat/>
    <w:uiPriority w:val="99"/>
    <w:rPr>
      <w:rFonts w:eastAsia="仿宋_GB2312" w:asciiTheme="minorHAnsi" w:hAnsiTheme="minorHAnsi" w:cstheme="minorBidi"/>
      <w:kern w:val="2"/>
      <w:sz w:val="32"/>
      <w:szCs w:val="22"/>
      <w:lang w:val="en-US" w:eastAsia="zh-CN" w:bidi="ar-SA"/>
    </w:rPr>
  </w:style>
  <w:style w:type="character" w:customStyle="1" w:styleId="31">
    <w:name w:val="Unresolved Mention"/>
    <w:basedOn w:val="14"/>
    <w:semiHidden/>
    <w:unhideWhenUsed/>
    <w:qFormat/>
    <w:uiPriority w:val="99"/>
    <w:rPr>
      <w:color w:val="605E5C"/>
      <w:shd w:val="clear" w:color="auto" w:fill="E1DFDD"/>
    </w:rPr>
  </w:style>
  <w:style w:type="paragraph" w:customStyle="1" w:styleId="32">
    <w:name w:val="BodyText1I2"/>
    <w:basedOn w:val="33"/>
    <w:qFormat/>
    <w:uiPriority w:val="0"/>
    <w:pPr>
      <w:ind w:firstLine="420" w:firstLineChars="200"/>
    </w:pPr>
    <w:rPr>
      <w:rFonts w:ascii="Times New Roman" w:hAnsi="Times New Roman"/>
    </w:rPr>
  </w:style>
  <w:style w:type="paragraph" w:customStyle="1" w:styleId="33">
    <w:name w:val="BodyTextIndent"/>
    <w:basedOn w:val="1"/>
    <w:qFormat/>
    <w:uiPriority w:val="0"/>
    <w:pPr>
      <w:ind w:left="420" w:leftChars="200"/>
      <w:textAlignment w:val="baseline"/>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4.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2.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C7F1A8D-1935-456D-AD76-13767C2CA746}">
  <ds:schemaRefs/>
</ds:datastoreItem>
</file>

<file path=docProps/app.xml><?xml version="1.0" encoding="utf-8"?>
<Properties xmlns="http://schemas.openxmlformats.org/officeDocument/2006/extended-properties" xmlns:vt="http://schemas.openxmlformats.org/officeDocument/2006/docPropsVTypes">
  <Template>Normal</Template>
  <Company>Lenovo</Company>
  <Pages>6</Pages>
  <Words>6696</Words>
  <Characters>6845</Characters>
  <Lines>102</Lines>
  <Paragraphs>28</Paragraphs>
  <TotalTime>13</TotalTime>
  <ScaleCrop>false</ScaleCrop>
  <LinksUpToDate>false</LinksUpToDate>
  <CharactersWithSpaces>6903</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2025-03-13T08:15:00Z</dcterms:created>
  <dc:creator>wangyongpo</dc:creator>
  <cp:lastModifiedBy>葛天琳&lt;Ge tianlin&gt;</cp:lastModifiedBy>
  <cp:lastPrinted>2025-05-16T07:35:11Z</cp:lastPrinted>
  <dcterms:modified xsi:type="dcterms:W3CDTF">2025-05-16T08:33:34Z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2052-11.8.2.10393</vt:lpwstr>
  </property>
  <property fmtid="{D5CDD505-2E9C-101B-9397-08002B2CF9AE}" pid="3" name="KSOTemplateDocerSaveRecord">
    <vt:lpwstr>eyJoZGlkIjoiM2Q1ODkzZDNlMTdmMjgzYjNkMjA4NjFjNjNjMGM4N2YifQ==</vt:lpwstr>
  </property>
  <property fmtid="{D5CDD505-2E9C-101B-9397-08002B2CF9AE}" pid="4" name="ICV">
    <vt:lpwstr>CE0C40BA40AA4924B4C8EE11BC3CDCA8_13</vt:lpwstr>
  </property>
</Properties>
</file>