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6903F48">
      <w:pPr>
        <w:spacing w:after="156" w:afterLines="50" w:line="600" w:lineRule="exact"/>
        <w:jc w:val="center"/>
        <w:rPr>
          <w:rFonts w:ascii="方正小标宋简体" w:hAnsi="方正小标宋简体" w:eastAsia="方正小标宋简体" w:cs="方正小标宋简体"/>
          <w:color w:val="000000"/>
          <w:sz w:val="44"/>
          <w:szCs w:val="44"/>
        </w:rPr>
      </w:pPr>
      <w:r>
        <w:rPr>
          <w:rFonts w:hint="eastAsia" w:ascii="方正小标宋简体" w:hAnsi="方正小标宋简体" w:eastAsia="方正小标宋简体" w:cs="方正小标宋简体"/>
          <w:color w:val="000000"/>
          <w:sz w:val="44"/>
          <w:szCs w:val="44"/>
          <w:lang w:val="en-US" w:eastAsia="zh-CN"/>
        </w:rPr>
        <w:t xml:space="preserve"> </w:t>
      </w:r>
      <w:r>
        <w:rPr>
          <w:rFonts w:hint="eastAsia" w:ascii="方正小标宋简体" w:hAnsi="方正小标宋简体" w:eastAsia="方正小标宋简体" w:cs="方正小标宋简体"/>
          <w:color w:val="000000"/>
          <w:sz w:val="44"/>
          <w:szCs w:val="44"/>
        </w:rPr>
        <w:t>中国新闻奖自荐、他荐作品推荐表</w:t>
      </w:r>
    </w:p>
    <w:tbl>
      <w:tblPr>
        <w:tblStyle w:val="5"/>
        <w:tblW w:w="96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8"/>
        <w:gridCol w:w="280"/>
        <w:gridCol w:w="391"/>
        <w:gridCol w:w="373"/>
        <w:gridCol w:w="652"/>
        <w:gridCol w:w="411"/>
        <w:gridCol w:w="352"/>
        <w:gridCol w:w="1089"/>
        <w:gridCol w:w="258"/>
        <w:gridCol w:w="726"/>
        <w:gridCol w:w="430"/>
        <w:gridCol w:w="816"/>
        <w:gridCol w:w="532"/>
        <w:gridCol w:w="207"/>
        <w:gridCol w:w="616"/>
        <w:gridCol w:w="376"/>
        <w:gridCol w:w="1561"/>
      </w:tblGrid>
      <w:tr w14:paraId="134021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36" w:hRule="exact"/>
        </w:trPr>
        <w:tc>
          <w:tcPr>
            <w:tcW w:w="1602" w:type="dxa"/>
            <w:gridSpan w:val="4"/>
            <w:vAlign w:val="center"/>
          </w:tcPr>
          <w:p w14:paraId="4130A2DE">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作品标题</w:t>
            </w:r>
          </w:p>
        </w:tc>
        <w:tc>
          <w:tcPr>
            <w:tcW w:w="3918" w:type="dxa"/>
            <w:gridSpan w:val="7"/>
            <w:vAlign w:val="center"/>
          </w:tcPr>
          <w:p w14:paraId="12713483">
            <w:pPr>
              <w:spacing w:line="380" w:lineRule="exact"/>
              <w:jc w:val="left"/>
              <w:rPr>
                <w:rFonts w:ascii="华文中宋" w:hAnsi="华文中宋" w:eastAsia="华文中宋"/>
                <w:sz w:val="28"/>
              </w:rPr>
            </w:pPr>
            <w:r>
              <w:rPr>
                <w:rFonts w:hint="eastAsia" w:ascii="仿宋_GB2312" w:hAnsi="仿宋_GB2312" w:cs="仿宋_GB2312"/>
                <w:color w:val="000000"/>
                <w:sz w:val="21"/>
                <w:szCs w:val="21"/>
                <w:lang w:val="en-US" w:eastAsia="zh-CN"/>
              </w:rPr>
              <w:t>中国日报独家：马克龙说喜爱中国和中国人民</w:t>
            </w:r>
          </w:p>
        </w:tc>
        <w:tc>
          <w:tcPr>
            <w:tcW w:w="816" w:type="dxa"/>
            <w:vAlign w:val="center"/>
          </w:tcPr>
          <w:p w14:paraId="77181030">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参评项目</w:t>
            </w:r>
          </w:p>
        </w:tc>
        <w:tc>
          <w:tcPr>
            <w:tcW w:w="3292" w:type="dxa"/>
            <w:gridSpan w:val="5"/>
            <w:vAlign w:val="center"/>
          </w:tcPr>
          <w:p w14:paraId="34E12CC3">
            <w:pPr>
              <w:rPr>
                <w:rFonts w:ascii="仿宋_GB2312"/>
                <w:color w:val="000000"/>
                <w:sz w:val="28"/>
              </w:rPr>
            </w:pPr>
            <w:r>
              <w:rPr>
                <w:rFonts w:hint="eastAsia" w:ascii="仿宋_GB2312"/>
                <w:color w:val="000000"/>
                <w:sz w:val="21"/>
                <w:szCs w:val="21"/>
                <w:lang w:val="en-US" w:eastAsia="zh-CN"/>
              </w:rPr>
              <w:t>国际传播</w:t>
            </w:r>
          </w:p>
        </w:tc>
      </w:tr>
      <w:tr w14:paraId="1CDC9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0" w:hRule="exact"/>
        </w:trPr>
        <w:tc>
          <w:tcPr>
            <w:tcW w:w="1602" w:type="dxa"/>
            <w:gridSpan w:val="4"/>
            <w:vMerge w:val="restart"/>
            <w:vAlign w:val="center"/>
          </w:tcPr>
          <w:p w14:paraId="6CDB64CC">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4"/>
              </w:rPr>
              <w:t>字数/时长</w:t>
            </w:r>
          </w:p>
        </w:tc>
        <w:tc>
          <w:tcPr>
            <w:tcW w:w="3918" w:type="dxa"/>
            <w:gridSpan w:val="7"/>
            <w:vMerge w:val="restart"/>
            <w:vAlign w:val="center"/>
          </w:tcPr>
          <w:p w14:paraId="61F954A6">
            <w:pPr>
              <w:spacing w:line="240" w:lineRule="exact"/>
              <w:jc w:val="center"/>
              <w:rPr>
                <w:rFonts w:hint="default" w:ascii="华文中宋" w:hAnsi="华文中宋" w:eastAsia="华文中宋"/>
                <w:color w:val="000000"/>
                <w:sz w:val="28"/>
                <w:lang w:val="en-US" w:eastAsia="zh-CN"/>
              </w:rPr>
            </w:pPr>
            <w:r>
              <w:rPr>
                <w:rFonts w:hint="eastAsia" w:ascii="仿宋_GB2312" w:hAnsi="仿宋_GB2312" w:cs="仿宋_GB2312"/>
                <w:color w:val="000000"/>
                <w:sz w:val="21"/>
                <w:szCs w:val="21"/>
                <w:lang w:val="en-US" w:eastAsia="zh-CN"/>
              </w:rPr>
              <w:t>47</w:t>
            </w:r>
            <w:r>
              <w:rPr>
                <w:rFonts w:hint="eastAsia" w:ascii="仿宋_GB2312" w:hAnsi="仿宋_GB2312" w:cs="仿宋_GB2312"/>
                <w:color w:val="000000"/>
                <w:sz w:val="21"/>
                <w:szCs w:val="21"/>
              </w:rPr>
              <w:t>秒</w:t>
            </w:r>
          </w:p>
        </w:tc>
        <w:tc>
          <w:tcPr>
            <w:tcW w:w="816" w:type="dxa"/>
            <w:vAlign w:val="center"/>
          </w:tcPr>
          <w:p w14:paraId="1E7BDD6D">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体裁</w:t>
            </w:r>
          </w:p>
        </w:tc>
        <w:tc>
          <w:tcPr>
            <w:tcW w:w="3292" w:type="dxa"/>
            <w:gridSpan w:val="5"/>
            <w:vAlign w:val="center"/>
          </w:tcPr>
          <w:p w14:paraId="322B3D03">
            <w:pPr>
              <w:spacing w:line="260" w:lineRule="exact"/>
              <w:rPr>
                <w:rFonts w:ascii="仿宋_GB2312" w:hAnsi="仿宋"/>
                <w:color w:val="000000"/>
                <w:sz w:val="28"/>
              </w:rPr>
            </w:pPr>
          </w:p>
        </w:tc>
      </w:tr>
      <w:tr w14:paraId="510F6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38" w:hRule="atLeast"/>
        </w:trPr>
        <w:tc>
          <w:tcPr>
            <w:tcW w:w="1602" w:type="dxa"/>
            <w:gridSpan w:val="4"/>
            <w:vMerge w:val="continue"/>
            <w:tcBorders>
              <w:bottom w:val="single" w:color="auto" w:sz="4" w:space="0"/>
            </w:tcBorders>
            <w:vAlign w:val="center"/>
          </w:tcPr>
          <w:p w14:paraId="6AB8C47A">
            <w:pPr>
              <w:spacing w:line="320" w:lineRule="exact"/>
              <w:jc w:val="center"/>
              <w:rPr>
                <w:rFonts w:ascii="华文中宋" w:hAnsi="华文中宋" w:eastAsia="华文中宋"/>
                <w:color w:val="000000"/>
                <w:sz w:val="28"/>
              </w:rPr>
            </w:pPr>
          </w:p>
        </w:tc>
        <w:tc>
          <w:tcPr>
            <w:tcW w:w="3918" w:type="dxa"/>
            <w:gridSpan w:val="7"/>
            <w:vMerge w:val="continue"/>
            <w:tcBorders>
              <w:bottom w:val="single" w:color="auto" w:sz="4" w:space="0"/>
            </w:tcBorders>
            <w:vAlign w:val="center"/>
          </w:tcPr>
          <w:p w14:paraId="4934B072">
            <w:pPr>
              <w:spacing w:line="380" w:lineRule="exact"/>
              <w:ind w:firstLine="560"/>
              <w:jc w:val="center"/>
              <w:rPr>
                <w:rFonts w:ascii="华文中宋" w:hAnsi="华文中宋" w:eastAsia="华文中宋"/>
                <w:color w:val="000000"/>
                <w:sz w:val="28"/>
              </w:rPr>
            </w:pPr>
          </w:p>
        </w:tc>
        <w:tc>
          <w:tcPr>
            <w:tcW w:w="816" w:type="dxa"/>
            <w:tcBorders>
              <w:bottom w:val="single" w:color="auto" w:sz="4" w:space="0"/>
            </w:tcBorders>
            <w:vAlign w:val="center"/>
          </w:tcPr>
          <w:p w14:paraId="0071D305">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语种</w:t>
            </w:r>
          </w:p>
        </w:tc>
        <w:tc>
          <w:tcPr>
            <w:tcW w:w="3292" w:type="dxa"/>
            <w:gridSpan w:val="5"/>
            <w:tcBorders>
              <w:bottom w:val="single" w:color="auto" w:sz="4" w:space="0"/>
            </w:tcBorders>
            <w:vAlign w:val="center"/>
          </w:tcPr>
          <w:p w14:paraId="47E83407">
            <w:pPr>
              <w:spacing w:line="260" w:lineRule="exact"/>
              <w:rPr>
                <w:rFonts w:hint="eastAsia" w:ascii="仿宋" w:hAnsi="仿宋" w:eastAsia="仿宋" w:cs="仿宋"/>
                <w:color w:val="000000"/>
                <w:sz w:val="22"/>
                <w:szCs w:val="18"/>
                <w:lang w:val="en-US" w:eastAsia="zh-CN"/>
              </w:rPr>
            </w:pPr>
            <w:r>
              <w:rPr>
                <w:rFonts w:hint="eastAsia" w:ascii="仿宋" w:hAnsi="仿宋" w:eastAsia="仿宋" w:cs="仿宋"/>
                <w:color w:val="000000"/>
                <w:sz w:val="21"/>
                <w:szCs w:val="16"/>
                <w:lang w:val="en-US" w:eastAsia="zh-CN"/>
              </w:rPr>
              <w:t>中英双语</w:t>
            </w:r>
          </w:p>
        </w:tc>
      </w:tr>
      <w:tr w14:paraId="55269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45" w:hRule="atLeast"/>
        </w:trPr>
        <w:tc>
          <w:tcPr>
            <w:tcW w:w="1602" w:type="dxa"/>
            <w:gridSpan w:val="4"/>
            <w:vAlign w:val="center"/>
          </w:tcPr>
          <w:p w14:paraId="1127D24E">
            <w:pPr>
              <w:spacing w:line="320" w:lineRule="exact"/>
              <w:jc w:val="center"/>
              <w:rPr>
                <w:rFonts w:ascii="华文中宋" w:hAnsi="华文中宋" w:eastAsia="华文中宋"/>
                <w:color w:val="000000"/>
                <w:spacing w:val="-12"/>
                <w:sz w:val="28"/>
              </w:rPr>
            </w:pPr>
            <w:r>
              <w:rPr>
                <w:rFonts w:hint="eastAsia" w:ascii="华文中宋" w:hAnsi="华文中宋" w:eastAsia="华文中宋"/>
                <w:color w:val="000000"/>
                <w:spacing w:val="-12"/>
                <w:sz w:val="28"/>
              </w:rPr>
              <w:t>作  者</w:t>
            </w:r>
          </w:p>
          <w:p w14:paraId="04E04632">
            <w:pPr>
              <w:spacing w:line="320" w:lineRule="exact"/>
              <w:jc w:val="center"/>
              <w:rPr>
                <w:rFonts w:ascii="华文中宋" w:hAnsi="华文中宋" w:eastAsia="华文中宋"/>
                <w:color w:val="000000"/>
                <w:spacing w:val="-12"/>
                <w:sz w:val="24"/>
              </w:rPr>
            </w:pPr>
            <w:r>
              <w:rPr>
                <w:rFonts w:hint="eastAsia" w:ascii="华文中宋" w:hAnsi="华文中宋" w:eastAsia="华文中宋"/>
                <w:color w:val="000000"/>
                <w:spacing w:val="-12"/>
                <w:sz w:val="22"/>
              </w:rPr>
              <w:t>（主创人员）</w:t>
            </w:r>
          </w:p>
        </w:tc>
        <w:tc>
          <w:tcPr>
            <w:tcW w:w="3918" w:type="dxa"/>
            <w:gridSpan w:val="7"/>
            <w:vAlign w:val="center"/>
          </w:tcPr>
          <w:p w14:paraId="131A35EF">
            <w:pPr>
              <w:spacing w:line="260" w:lineRule="exact"/>
              <w:rPr>
                <w:rFonts w:hint="default" w:ascii="仿宋_GB2312" w:hAnsi="华文中宋" w:eastAsia="仿宋_GB2312"/>
                <w:color w:val="000000"/>
                <w:sz w:val="28"/>
                <w:lang w:val="en-US" w:eastAsia="zh-CN"/>
              </w:rPr>
            </w:pPr>
            <w:r>
              <w:rPr>
                <w:rFonts w:hint="eastAsia" w:ascii="仿宋" w:hAnsi="仿宋" w:eastAsia="仿宋" w:cs="仿宋"/>
                <w:color w:val="000000"/>
                <w:sz w:val="21"/>
                <w:szCs w:val="16"/>
                <w:lang w:val="en-US" w:eastAsia="zh-CN"/>
              </w:rPr>
              <w:t>邢志刚 柯荣谊 彭译萱 葛天琳 刘浩 李雪晴 封爱旌 翟昊冉</w:t>
            </w:r>
          </w:p>
        </w:tc>
        <w:tc>
          <w:tcPr>
            <w:tcW w:w="816" w:type="dxa"/>
            <w:vAlign w:val="center"/>
          </w:tcPr>
          <w:p w14:paraId="151D53F3">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编辑</w:t>
            </w:r>
          </w:p>
        </w:tc>
        <w:tc>
          <w:tcPr>
            <w:tcW w:w="3292" w:type="dxa"/>
            <w:gridSpan w:val="5"/>
            <w:vAlign w:val="center"/>
          </w:tcPr>
          <w:p w14:paraId="3EEEF2DE">
            <w:pPr>
              <w:spacing w:line="260" w:lineRule="exact"/>
              <w:rPr>
                <w:rFonts w:hint="default" w:ascii="仿宋" w:hAnsi="仿宋" w:eastAsia="仿宋"/>
                <w:color w:val="000000"/>
                <w:w w:val="95"/>
                <w:szCs w:val="21"/>
                <w:lang w:val="en-US" w:eastAsia="zh-CN"/>
              </w:rPr>
            </w:pPr>
            <w:r>
              <w:rPr>
                <w:rFonts w:hint="eastAsia" w:ascii="仿宋" w:hAnsi="仿宋" w:eastAsia="仿宋" w:cs="仿宋"/>
                <w:color w:val="000000"/>
                <w:sz w:val="21"/>
                <w:szCs w:val="16"/>
                <w:lang w:val="en-US" w:eastAsia="zh-CN"/>
              </w:rPr>
              <w:t>何娜 张若琼 李畅翔</w:t>
            </w:r>
          </w:p>
        </w:tc>
      </w:tr>
      <w:tr w14:paraId="720F0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2" w:hRule="atLeast"/>
        </w:trPr>
        <w:tc>
          <w:tcPr>
            <w:tcW w:w="1602" w:type="dxa"/>
            <w:gridSpan w:val="4"/>
            <w:vAlign w:val="center"/>
          </w:tcPr>
          <w:p w14:paraId="23BD2889">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原创单位</w:t>
            </w:r>
          </w:p>
        </w:tc>
        <w:tc>
          <w:tcPr>
            <w:tcW w:w="3918" w:type="dxa"/>
            <w:gridSpan w:val="7"/>
            <w:vAlign w:val="center"/>
          </w:tcPr>
          <w:p w14:paraId="56997E54">
            <w:pPr>
              <w:spacing w:line="260" w:lineRule="exact"/>
              <w:jc w:val="center"/>
              <w:rPr>
                <w:rFonts w:hint="eastAsia" w:ascii="仿宋_GB2312" w:hAnsi="仿宋" w:eastAsia="仿宋_GB2312"/>
                <w:color w:val="000000"/>
                <w:szCs w:val="21"/>
                <w:lang w:val="en-US" w:eastAsia="zh-CN"/>
              </w:rPr>
            </w:pPr>
            <w:r>
              <w:rPr>
                <w:rFonts w:hint="eastAsia" w:ascii="仿宋" w:hAnsi="仿宋" w:eastAsia="仿宋" w:cs="仿宋"/>
                <w:color w:val="000000"/>
                <w:sz w:val="21"/>
                <w:szCs w:val="16"/>
                <w:lang w:val="en-US" w:eastAsia="zh-CN"/>
              </w:rPr>
              <w:t>中国日报社</w:t>
            </w:r>
          </w:p>
        </w:tc>
        <w:tc>
          <w:tcPr>
            <w:tcW w:w="816" w:type="dxa"/>
            <w:vAlign w:val="center"/>
          </w:tcPr>
          <w:p w14:paraId="135324F1">
            <w:pPr>
              <w:spacing w:line="260" w:lineRule="exact"/>
              <w:rPr>
                <w:rFonts w:ascii="华文中宋" w:hAnsi="华文中宋" w:eastAsia="华文中宋"/>
                <w:color w:val="000000"/>
                <w:sz w:val="24"/>
                <w:szCs w:val="36"/>
              </w:rPr>
            </w:pPr>
            <w:r>
              <w:rPr>
                <w:rFonts w:hint="eastAsia" w:ascii="华文中宋" w:hAnsi="华文中宋" w:eastAsia="华文中宋"/>
                <w:color w:val="000000"/>
                <w:sz w:val="24"/>
                <w:szCs w:val="36"/>
              </w:rPr>
              <w:t>发布端/账号/</w:t>
            </w:r>
          </w:p>
          <w:p w14:paraId="6F193746">
            <w:pPr>
              <w:spacing w:line="260" w:lineRule="exact"/>
              <w:rPr>
                <w:rFonts w:ascii="华文中宋" w:hAnsi="华文中宋" w:eastAsia="华文中宋"/>
                <w:color w:val="000000"/>
                <w:sz w:val="21"/>
                <w:szCs w:val="28"/>
              </w:rPr>
            </w:pPr>
            <w:r>
              <w:rPr>
                <w:rFonts w:hint="eastAsia" w:ascii="华文中宋" w:hAnsi="华文中宋" w:eastAsia="华文中宋"/>
                <w:color w:val="000000"/>
                <w:sz w:val="24"/>
                <w:szCs w:val="36"/>
              </w:rPr>
              <w:t>媒体名称</w:t>
            </w:r>
          </w:p>
        </w:tc>
        <w:tc>
          <w:tcPr>
            <w:tcW w:w="3292" w:type="dxa"/>
            <w:gridSpan w:val="5"/>
            <w:vAlign w:val="center"/>
          </w:tcPr>
          <w:p w14:paraId="33CE7E79">
            <w:pPr>
              <w:spacing w:line="260" w:lineRule="exact"/>
              <w:rPr>
                <w:rFonts w:hint="eastAsia" w:ascii="仿宋" w:hAnsi="仿宋" w:eastAsia="仿宋" w:cs="仿宋"/>
                <w:color w:val="000000"/>
                <w:sz w:val="21"/>
                <w:szCs w:val="16"/>
                <w:lang w:val="en-US" w:eastAsia="zh-CN"/>
              </w:rPr>
            </w:pPr>
            <w:r>
              <w:rPr>
                <w:rFonts w:hint="eastAsia" w:ascii="仿宋" w:hAnsi="仿宋" w:eastAsia="仿宋" w:cs="仿宋"/>
                <w:color w:val="000000"/>
                <w:sz w:val="21"/>
                <w:szCs w:val="16"/>
                <w:lang w:val="en-US" w:eastAsia="zh-CN"/>
              </w:rPr>
              <w:t>中国日报官方网站、客户端、微博、微信公众号、微信视频号、哔哩哔哩、抖音、快手、头条、Facebook、Twitter、Youtube</w:t>
            </w:r>
          </w:p>
          <w:p w14:paraId="0596E100">
            <w:pPr>
              <w:spacing w:line="260" w:lineRule="exact"/>
              <w:rPr>
                <w:rFonts w:hint="default" w:ascii="仿宋_GB2312" w:hAnsi="仿宋" w:eastAsia="仿宋_GB2312"/>
                <w:color w:val="000000"/>
                <w:sz w:val="18"/>
                <w:szCs w:val="18"/>
                <w:highlight w:val="green"/>
                <w:lang w:val="en-US" w:eastAsia="zh-CN"/>
              </w:rPr>
            </w:pPr>
            <w:r>
              <w:rPr>
                <w:rFonts w:hint="eastAsia" w:ascii="仿宋" w:hAnsi="仿宋" w:eastAsia="仿宋" w:cs="仿宋"/>
                <w:color w:val="000000"/>
                <w:sz w:val="21"/>
                <w:szCs w:val="16"/>
                <w:lang w:val="en-US" w:eastAsia="zh-CN"/>
              </w:rPr>
              <w:t>“小彭彭译萱”微博、抖音、视频号 、Youtube、Tik Tok</w:t>
            </w:r>
          </w:p>
        </w:tc>
      </w:tr>
      <w:tr w14:paraId="5A7CA1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6" w:hRule="exact"/>
        </w:trPr>
        <w:tc>
          <w:tcPr>
            <w:tcW w:w="1602" w:type="dxa"/>
            <w:gridSpan w:val="4"/>
            <w:vAlign w:val="center"/>
          </w:tcPr>
          <w:p w14:paraId="4CCF8963">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刊播版面</w:t>
            </w:r>
            <w:r>
              <w:rPr>
                <w:rFonts w:hint="eastAsia" w:ascii="华文中宋" w:hAnsi="华文中宋" w:eastAsia="华文中宋"/>
                <w:color w:val="000000"/>
                <w:spacing w:val="-12"/>
                <w:sz w:val="28"/>
              </w:rPr>
              <w:t>(</w:t>
            </w:r>
            <w:r>
              <w:rPr>
                <w:rFonts w:hint="eastAsia" w:ascii="华文中宋" w:hAnsi="华文中宋" w:eastAsia="华文中宋"/>
                <w:color w:val="000000"/>
                <w:spacing w:val="-12"/>
                <w:sz w:val="24"/>
              </w:rPr>
              <w:t>名称和版次)</w:t>
            </w:r>
          </w:p>
        </w:tc>
        <w:tc>
          <w:tcPr>
            <w:tcW w:w="3918" w:type="dxa"/>
            <w:gridSpan w:val="7"/>
            <w:vAlign w:val="center"/>
          </w:tcPr>
          <w:p w14:paraId="3CEDD370">
            <w:pPr>
              <w:spacing w:line="260" w:lineRule="exact"/>
              <w:rPr>
                <w:rFonts w:ascii="仿宋_GB2312" w:hAnsi="仿宋"/>
                <w:color w:val="000000"/>
                <w:szCs w:val="21"/>
              </w:rPr>
            </w:pPr>
          </w:p>
        </w:tc>
        <w:tc>
          <w:tcPr>
            <w:tcW w:w="816" w:type="dxa"/>
            <w:vAlign w:val="center"/>
          </w:tcPr>
          <w:p w14:paraId="484E77C8">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刊播</w:t>
            </w:r>
          </w:p>
          <w:p w14:paraId="3CCEB746">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日期</w:t>
            </w:r>
          </w:p>
        </w:tc>
        <w:tc>
          <w:tcPr>
            <w:tcW w:w="3292" w:type="dxa"/>
            <w:gridSpan w:val="5"/>
            <w:vAlign w:val="center"/>
          </w:tcPr>
          <w:p w14:paraId="6570DA01">
            <w:pPr>
              <w:spacing w:line="260" w:lineRule="exact"/>
              <w:rPr>
                <w:rFonts w:hint="default" w:ascii="仿宋_GB2312" w:hAnsi="仿宋" w:eastAsia="仿宋_GB2312"/>
                <w:color w:val="000000"/>
                <w:szCs w:val="21"/>
                <w:lang w:val="en-US" w:eastAsia="zh-CN"/>
              </w:rPr>
            </w:pPr>
            <w:r>
              <w:rPr>
                <w:rFonts w:hint="eastAsia" w:ascii="仿宋" w:hAnsi="仿宋" w:eastAsia="仿宋" w:cs="仿宋"/>
                <w:color w:val="000000"/>
                <w:sz w:val="21"/>
                <w:szCs w:val="16"/>
                <w:lang w:val="en-US" w:eastAsia="zh-CN"/>
              </w:rPr>
              <w:t>2024年11月20日</w:t>
            </w:r>
          </w:p>
        </w:tc>
      </w:tr>
      <w:tr w14:paraId="64935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61" w:hRule="exact"/>
        </w:trPr>
        <w:tc>
          <w:tcPr>
            <w:tcW w:w="1602" w:type="dxa"/>
            <w:gridSpan w:val="4"/>
            <w:vAlign w:val="center"/>
          </w:tcPr>
          <w:p w14:paraId="4D9BDBC2">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4"/>
                <w:szCs w:val="21"/>
              </w:rPr>
              <w:t>新媒体作品网址</w:t>
            </w:r>
          </w:p>
        </w:tc>
        <w:tc>
          <w:tcPr>
            <w:tcW w:w="8026" w:type="dxa"/>
            <w:gridSpan w:val="13"/>
            <w:vAlign w:val="center"/>
          </w:tcPr>
          <w:p w14:paraId="542205A1">
            <w:pPr>
              <w:spacing w:line="240" w:lineRule="exact"/>
              <w:rPr>
                <w:rFonts w:hint="eastAsia" w:ascii="仿宋" w:hAnsi="仿宋" w:eastAsia="仿宋" w:cs="仿宋"/>
                <w:sz w:val="21"/>
                <w:szCs w:val="16"/>
                <w:lang w:val="en-US" w:eastAsia="zh-CN"/>
              </w:rPr>
            </w:pPr>
            <w:r>
              <w:rPr>
                <w:rFonts w:hint="eastAsia" w:ascii="仿宋" w:hAnsi="仿宋" w:eastAsia="仿宋" w:cs="仿宋"/>
                <w:color w:val="000000"/>
                <w:sz w:val="21"/>
                <w:szCs w:val="15"/>
                <w:lang w:val="en-US" w:eastAsia="zh-CN"/>
              </w:rPr>
              <w:drawing>
                <wp:anchor distT="0" distB="0" distL="114300" distR="114300" simplePos="0" relativeHeight="251659264" behindDoc="0" locked="0" layoutInCell="1" allowOverlap="1">
                  <wp:simplePos x="0" y="0"/>
                  <wp:positionH relativeFrom="column">
                    <wp:posOffset>16510</wp:posOffset>
                  </wp:positionH>
                  <wp:positionV relativeFrom="paragraph">
                    <wp:posOffset>-16510</wp:posOffset>
                  </wp:positionV>
                  <wp:extent cx="2162175" cy="1780540"/>
                  <wp:effectExtent l="0" t="0" r="22225" b="22860"/>
                  <wp:wrapTopAndBottom/>
                  <wp:docPr id="1" name="图片 1" descr="视频二维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视频二维码"/>
                          <pic:cNvPicPr>
                            <a:picLocks noChangeAspect="1"/>
                          </pic:cNvPicPr>
                        </pic:nvPicPr>
                        <pic:blipFill>
                          <a:blip r:embed="rId6"/>
                          <a:srcRect l="14838" t="24771" r="14147" b="25624"/>
                          <a:stretch>
                            <a:fillRect/>
                          </a:stretch>
                        </pic:blipFill>
                        <pic:spPr>
                          <a:xfrm>
                            <a:off x="0" y="0"/>
                            <a:ext cx="2162175" cy="1780540"/>
                          </a:xfrm>
                          <a:prstGeom prst="rect">
                            <a:avLst/>
                          </a:prstGeom>
                        </pic:spPr>
                      </pic:pic>
                    </a:graphicData>
                  </a:graphic>
                </wp:anchor>
              </w:drawing>
            </w:r>
            <w:r>
              <w:rPr>
                <w:rFonts w:hint="eastAsia" w:ascii="仿宋" w:hAnsi="仿宋" w:eastAsia="仿宋" w:cs="仿宋"/>
                <w:sz w:val="21"/>
                <w:szCs w:val="16"/>
                <w:lang w:val="en-US" w:eastAsia="zh-CN"/>
              </w:rPr>
              <w:fldChar w:fldCharType="begin"/>
            </w:r>
            <w:r>
              <w:rPr>
                <w:rFonts w:hint="eastAsia" w:ascii="仿宋" w:hAnsi="仿宋" w:eastAsia="仿宋" w:cs="仿宋"/>
                <w:sz w:val="21"/>
                <w:szCs w:val="16"/>
                <w:lang w:val="en-US" w:eastAsia="zh-CN"/>
              </w:rPr>
              <w:instrText xml:space="preserve"> HYPERLINK "https://weixin.qq.com/sph/A0IJKQPOX" </w:instrText>
            </w:r>
            <w:r>
              <w:rPr>
                <w:rFonts w:hint="eastAsia" w:ascii="仿宋" w:hAnsi="仿宋" w:eastAsia="仿宋" w:cs="仿宋"/>
                <w:sz w:val="21"/>
                <w:szCs w:val="16"/>
                <w:lang w:val="en-US" w:eastAsia="zh-CN"/>
              </w:rPr>
              <w:fldChar w:fldCharType="separate"/>
            </w:r>
            <w:r>
              <w:rPr>
                <w:rStyle w:val="7"/>
                <w:rFonts w:hint="eastAsia" w:ascii="仿宋" w:hAnsi="仿宋" w:eastAsia="仿宋" w:cs="仿宋"/>
                <w:sz w:val="21"/>
                <w:szCs w:val="16"/>
                <w:lang w:val="en-US" w:eastAsia="zh-CN"/>
              </w:rPr>
              <w:t>https://weixin.qq.com/sph/A0IJKQPOX</w:t>
            </w:r>
            <w:r>
              <w:rPr>
                <w:rFonts w:hint="eastAsia" w:ascii="仿宋" w:hAnsi="仿宋" w:eastAsia="仿宋" w:cs="仿宋"/>
                <w:sz w:val="21"/>
                <w:szCs w:val="16"/>
                <w:lang w:val="en-US" w:eastAsia="zh-CN"/>
              </w:rPr>
              <w:fldChar w:fldCharType="end"/>
            </w:r>
          </w:p>
          <w:p w14:paraId="3271F344">
            <w:pPr>
              <w:spacing w:line="240" w:lineRule="exact"/>
              <w:rPr>
                <w:rFonts w:hint="eastAsia"/>
                <w:sz w:val="24"/>
                <w:szCs w:val="20"/>
                <w:lang w:val="en-US" w:eastAsia="zh-CN"/>
              </w:rPr>
            </w:pPr>
          </w:p>
        </w:tc>
      </w:tr>
      <w:tr w14:paraId="1CD4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62" w:hRule="exact"/>
        </w:trPr>
        <w:tc>
          <w:tcPr>
            <w:tcW w:w="3017" w:type="dxa"/>
            <w:gridSpan w:val="7"/>
            <w:tcBorders>
              <w:bottom w:val="single" w:color="auto" w:sz="4" w:space="0"/>
            </w:tcBorders>
            <w:vAlign w:val="center"/>
          </w:tcPr>
          <w:p w14:paraId="62B6FCBA">
            <w:pPr>
              <w:spacing w:line="320" w:lineRule="exact"/>
              <w:rPr>
                <w:rFonts w:ascii="华文中宋" w:hAnsi="华文中宋" w:eastAsia="华文中宋"/>
                <w:color w:val="000000"/>
                <w:sz w:val="28"/>
              </w:rPr>
            </w:pPr>
            <w:r>
              <w:rPr>
                <w:rFonts w:hint="eastAsia" w:ascii="华文中宋" w:hAnsi="华文中宋" w:eastAsia="华文中宋"/>
                <w:color w:val="000000"/>
                <w:sz w:val="28"/>
              </w:rPr>
              <w:t>自荐作品所获奖项名称</w:t>
            </w:r>
          </w:p>
        </w:tc>
        <w:tc>
          <w:tcPr>
            <w:tcW w:w="6611" w:type="dxa"/>
            <w:gridSpan w:val="10"/>
            <w:tcBorders>
              <w:bottom w:val="single" w:color="auto" w:sz="4" w:space="0"/>
            </w:tcBorders>
            <w:vAlign w:val="center"/>
          </w:tcPr>
          <w:p w14:paraId="0237D100">
            <w:pPr>
              <w:spacing w:line="240" w:lineRule="exact"/>
              <w:rPr>
                <w:rFonts w:ascii="仿宋" w:hAnsi="仿宋" w:eastAsia="仿宋"/>
                <w:color w:val="000000"/>
                <w:sz w:val="21"/>
                <w:szCs w:val="21"/>
              </w:rPr>
            </w:pPr>
            <w:r>
              <w:rPr>
                <w:rFonts w:hint="eastAsia" w:ascii="仿宋" w:hAnsi="仿宋" w:eastAsia="仿宋"/>
                <w:color w:val="000000"/>
                <w:sz w:val="21"/>
                <w:szCs w:val="21"/>
              </w:rPr>
              <w:t>2024年中国日报好新闻二等奖</w:t>
            </w:r>
          </w:p>
        </w:tc>
      </w:tr>
      <w:tr w14:paraId="2FEAA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7" w:hRule="exact"/>
        </w:trPr>
        <w:tc>
          <w:tcPr>
            <w:tcW w:w="558" w:type="dxa"/>
            <w:vMerge w:val="restart"/>
            <w:vAlign w:val="center"/>
          </w:tcPr>
          <w:p w14:paraId="39367C3E">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推荐人</w:t>
            </w:r>
          </w:p>
        </w:tc>
        <w:tc>
          <w:tcPr>
            <w:tcW w:w="671" w:type="dxa"/>
            <w:gridSpan w:val="2"/>
            <w:vAlign w:val="center"/>
          </w:tcPr>
          <w:p w14:paraId="50882052">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姓名</w:t>
            </w:r>
          </w:p>
        </w:tc>
        <w:tc>
          <w:tcPr>
            <w:tcW w:w="1788" w:type="dxa"/>
            <w:gridSpan w:val="4"/>
            <w:tcBorders>
              <w:bottom w:val="single" w:color="auto" w:sz="4" w:space="0"/>
            </w:tcBorders>
            <w:vAlign w:val="center"/>
          </w:tcPr>
          <w:p w14:paraId="31E2A880">
            <w:pPr>
              <w:spacing w:line="340" w:lineRule="exact"/>
              <w:jc w:val="both"/>
              <w:rPr>
                <w:rFonts w:ascii="华文中宋" w:hAnsi="华文中宋" w:eastAsia="华文中宋"/>
                <w:color w:val="000000"/>
                <w:sz w:val="28"/>
              </w:rPr>
            </w:pPr>
            <w:r>
              <w:rPr>
                <w:rFonts w:hint="eastAsia" w:ascii="仿宋" w:hAnsi="仿宋" w:eastAsia="仿宋" w:cs="仿宋"/>
                <w:color w:val="000000"/>
                <w:sz w:val="21"/>
                <w:szCs w:val="18"/>
                <w:lang w:val="en-US" w:eastAsia="zh-CN"/>
              </w:rPr>
              <w:t>王浩</w:t>
            </w:r>
          </w:p>
        </w:tc>
        <w:tc>
          <w:tcPr>
            <w:tcW w:w="1089" w:type="dxa"/>
            <w:tcBorders>
              <w:bottom w:val="single" w:color="auto" w:sz="4" w:space="0"/>
            </w:tcBorders>
            <w:vAlign w:val="center"/>
          </w:tcPr>
          <w:p w14:paraId="4360A4CF">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单位及职称</w:t>
            </w:r>
          </w:p>
        </w:tc>
        <w:tc>
          <w:tcPr>
            <w:tcW w:w="2762" w:type="dxa"/>
            <w:gridSpan w:val="5"/>
            <w:tcBorders>
              <w:bottom w:val="single" w:color="auto" w:sz="4" w:space="0"/>
            </w:tcBorders>
            <w:vAlign w:val="center"/>
          </w:tcPr>
          <w:p w14:paraId="6066EF38">
            <w:pPr>
              <w:spacing w:line="340" w:lineRule="exact"/>
              <w:jc w:val="both"/>
              <w:rPr>
                <w:rFonts w:hint="eastAsia" w:ascii="仿宋" w:hAnsi="仿宋" w:eastAsia="仿宋" w:cs="仿宋"/>
                <w:color w:val="000000"/>
                <w:sz w:val="24"/>
                <w:szCs w:val="21"/>
              </w:rPr>
            </w:pPr>
            <w:r>
              <w:rPr>
                <w:rFonts w:hint="eastAsia" w:ascii="仿宋" w:hAnsi="仿宋" w:eastAsia="仿宋" w:cs="仿宋"/>
                <w:color w:val="000000"/>
                <w:sz w:val="21"/>
                <w:szCs w:val="18"/>
                <w:lang w:val="en-US" w:eastAsia="zh-CN"/>
              </w:rPr>
              <w:t>中国日报社副总编辑（正高）</w:t>
            </w:r>
          </w:p>
        </w:tc>
        <w:tc>
          <w:tcPr>
            <w:tcW w:w="823" w:type="dxa"/>
            <w:gridSpan w:val="2"/>
            <w:tcBorders>
              <w:bottom w:val="single" w:color="auto" w:sz="4" w:space="0"/>
            </w:tcBorders>
            <w:vAlign w:val="center"/>
          </w:tcPr>
          <w:p w14:paraId="2B5FD516">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电话</w:t>
            </w:r>
          </w:p>
        </w:tc>
        <w:tc>
          <w:tcPr>
            <w:tcW w:w="1937" w:type="dxa"/>
            <w:gridSpan w:val="2"/>
            <w:tcBorders>
              <w:bottom w:val="single" w:color="auto" w:sz="4" w:space="0"/>
            </w:tcBorders>
            <w:vAlign w:val="center"/>
          </w:tcPr>
          <w:p w14:paraId="47ECD932">
            <w:pPr>
              <w:spacing w:line="340" w:lineRule="exact"/>
              <w:jc w:val="left"/>
              <w:rPr>
                <w:rFonts w:ascii="华文中宋" w:hAnsi="华文中宋" w:eastAsia="华文中宋"/>
                <w:color w:val="000000"/>
                <w:sz w:val="28"/>
              </w:rPr>
            </w:pPr>
            <w:r>
              <w:rPr>
                <w:rFonts w:hint="eastAsia" w:ascii="仿宋" w:hAnsi="仿宋" w:eastAsia="仿宋" w:cs="仿宋"/>
                <w:color w:val="000000"/>
                <w:sz w:val="21"/>
                <w:szCs w:val="18"/>
                <w:lang w:val="en-US" w:eastAsia="zh-CN"/>
              </w:rPr>
              <w:t>01064995081</w:t>
            </w:r>
          </w:p>
        </w:tc>
      </w:tr>
      <w:tr w14:paraId="0E393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7" w:hRule="exact"/>
        </w:trPr>
        <w:tc>
          <w:tcPr>
            <w:tcW w:w="558" w:type="dxa"/>
            <w:vMerge w:val="continue"/>
            <w:vAlign w:val="center"/>
          </w:tcPr>
          <w:p w14:paraId="4B301286">
            <w:pPr>
              <w:spacing w:line="320" w:lineRule="exact"/>
              <w:jc w:val="center"/>
              <w:rPr>
                <w:rFonts w:ascii="华文中宋" w:hAnsi="华文中宋" w:eastAsia="华文中宋"/>
                <w:color w:val="000000"/>
                <w:sz w:val="28"/>
              </w:rPr>
            </w:pPr>
          </w:p>
        </w:tc>
        <w:tc>
          <w:tcPr>
            <w:tcW w:w="671" w:type="dxa"/>
            <w:gridSpan w:val="2"/>
            <w:tcBorders>
              <w:bottom w:val="single" w:color="auto" w:sz="4" w:space="0"/>
            </w:tcBorders>
            <w:vAlign w:val="center"/>
          </w:tcPr>
          <w:p w14:paraId="3D3B640D">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姓名</w:t>
            </w:r>
          </w:p>
        </w:tc>
        <w:tc>
          <w:tcPr>
            <w:tcW w:w="1788" w:type="dxa"/>
            <w:gridSpan w:val="4"/>
            <w:tcBorders>
              <w:top w:val="single" w:color="auto" w:sz="4" w:space="0"/>
              <w:bottom w:val="single" w:color="auto" w:sz="4" w:space="0"/>
              <w:right w:val="single" w:color="auto" w:sz="4" w:space="0"/>
            </w:tcBorders>
            <w:vAlign w:val="center"/>
          </w:tcPr>
          <w:p w14:paraId="20846673">
            <w:pPr>
              <w:spacing w:line="340" w:lineRule="exact"/>
              <w:jc w:val="both"/>
              <w:rPr>
                <w:rFonts w:ascii="华文中宋" w:hAnsi="华文中宋" w:eastAsia="华文中宋"/>
                <w:color w:val="000000"/>
                <w:sz w:val="28"/>
              </w:rPr>
            </w:pPr>
            <w:r>
              <w:rPr>
                <w:rFonts w:hint="eastAsia" w:ascii="仿宋" w:hAnsi="仿宋" w:eastAsia="仿宋" w:cs="仿宋"/>
                <w:color w:val="000000"/>
                <w:sz w:val="21"/>
                <w:szCs w:val="18"/>
                <w:lang w:val="en-US" w:eastAsia="zh-CN"/>
              </w:rPr>
              <w:t>谭宏凯</w:t>
            </w:r>
          </w:p>
        </w:tc>
        <w:tc>
          <w:tcPr>
            <w:tcW w:w="1089" w:type="dxa"/>
            <w:tcBorders>
              <w:top w:val="single" w:color="auto" w:sz="4" w:space="0"/>
              <w:left w:val="single" w:color="auto" w:sz="4" w:space="0"/>
              <w:bottom w:val="single" w:color="auto" w:sz="4" w:space="0"/>
              <w:right w:val="single" w:color="auto" w:sz="4" w:space="0"/>
            </w:tcBorders>
            <w:vAlign w:val="center"/>
          </w:tcPr>
          <w:p w14:paraId="383CCE9A">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单位及职称</w:t>
            </w:r>
          </w:p>
        </w:tc>
        <w:tc>
          <w:tcPr>
            <w:tcW w:w="2762" w:type="dxa"/>
            <w:gridSpan w:val="5"/>
            <w:tcBorders>
              <w:top w:val="single" w:color="auto" w:sz="4" w:space="0"/>
              <w:left w:val="single" w:color="auto" w:sz="4" w:space="0"/>
              <w:bottom w:val="single" w:color="auto" w:sz="4" w:space="0"/>
              <w:right w:val="single" w:color="auto" w:sz="4" w:space="0"/>
            </w:tcBorders>
            <w:vAlign w:val="center"/>
          </w:tcPr>
          <w:p w14:paraId="7326A91F">
            <w:pPr>
              <w:spacing w:line="340" w:lineRule="exact"/>
              <w:jc w:val="both"/>
              <w:rPr>
                <w:rFonts w:ascii="华文中宋" w:hAnsi="华文中宋" w:eastAsia="华文中宋"/>
                <w:color w:val="000000"/>
                <w:sz w:val="28"/>
              </w:rPr>
            </w:pPr>
            <w:r>
              <w:rPr>
                <w:rFonts w:hint="eastAsia" w:ascii="仿宋" w:hAnsi="仿宋" w:eastAsia="仿宋" w:cs="仿宋"/>
                <w:color w:val="000000"/>
                <w:sz w:val="21"/>
                <w:szCs w:val="18"/>
                <w:lang w:val="en-US" w:eastAsia="zh-CN"/>
              </w:rPr>
              <w:t>中国日报社高级编辑（正高）</w:t>
            </w:r>
          </w:p>
        </w:tc>
        <w:tc>
          <w:tcPr>
            <w:tcW w:w="823" w:type="dxa"/>
            <w:gridSpan w:val="2"/>
            <w:tcBorders>
              <w:top w:val="single" w:color="auto" w:sz="4" w:space="0"/>
              <w:left w:val="single" w:color="auto" w:sz="4" w:space="0"/>
              <w:bottom w:val="single" w:color="auto" w:sz="4" w:space="0"/>
              <w:right w:val="single" w:color="auto" w:sz="4" w:space="0"/>
            </w:tcBorders>
            <w:vAlign w:val="center"/>
          </w:tcPr>
          <w:p w14:paraId="56565075">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电话</w:t>
            </w:r>
          </w:p>
        </w:tc>
        <w:tc>
          <w:tcPr>
            <w:tcW w:w="1937" w:type="dxa"/>
            <w:gridSpan w:val="2"/>
            <w:tcBorders>
              <w:top w:val="single" w:color="auto" w:sz="4" w:space="0"/>
              <w:left w:val="single" w:color="auto" w:sz="4" w:space="0"/>
              <w:bottom w:val="single" w:color="auto" w:sz="4" w:space="0"/>
              <w:right w:val="single" w:color="auto" w:sz="4" w:space="0"/>
            </w:tcBorders>
            <w:vAlign w:val="center"/>
          </w:tcPr>
          <w:p w14:paraId="5A737288">
            <w:pPr>
              <w:spacing w:line="340" w:lineRule="exact"/>
              <w:jc w:val="left"/>
              <w:rPr>
                <w:rFonts w:ascii="华文中宋" w:hAnsi="华文中宋" w:eastAsia="华文中宋"/>
                <w:color w:val="000000"/>
                <w:sz w:val="28"/>
              </w:rPr>
            </w:pPr>
            <w:r>
              <w:rPr>
                <w:rFonts w:hint="eastAsia" w:ascii="仿宋" w:hAnsi="仿宋" w:eastAsia="仿宋" w:cs="仿宋"/>
                <w:color w:val="000000"/>
                <w:sz w:val="21"/>
                <w:szCs w:val="18"/>
                <w:lang w:val="en-US" w:eastAsia="zh-CN"/>
              </w:rPr>
              <w:t>13801283614</w:t>
            </w:r>
          </w:p>
        </w:tc>
      </w:tr>
      <w:tr w14:paraId="3A975E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7" w:hRule="exact"/>
        </w:trPr>
        <w:tc>
          <w:tcPr>
            <w:tcW w:w="558" w:type="dxa"/>
            <w:vMerge w:val="continue"/>
            <w:tcBorders>
              <w:bottom w:val="single" w:color="auto" w:sz="4" w:space="0"/>
            </w:tcBorders>
            <w:vAlign w:val="center"/>
          </w:tcPr>
          <w:p w14:paraId="5D00B716">
            <w:pPr>
              <w:spacing w:line="320" w:lineRule="exact"/>
              <w:jc w:val="center"/>
              <w:rPr>
                <w:rFonts w:ascii="华文中宋" w:hAnsi="华文中宋" w:eastAsia="华文中宋"/>
                <w:color w:val="000000"/>
                <w:sz w:val="28"/>
              </w:rPr>
            </w:pPr>
          </w:p>
        </w:tc>
        <w:tc>
          <w:tcPr>
            <w:tcW w:w="671" w:type="dxa"/>
            <w:gridSpan w:val="2"/>
            <w:tcBorders>
              <w:bottom w:val="single" w:color="auto" w:sz="4" w:space="0"/>
            </w:tcBorders>
            <w:vAlign w:val="center"/>
          </w:tcPr>
          <w:p w14:paraId="47A9F5FE">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姓名</w:t>
            </w:r>
          </w:p>
        </w:tc>
        <w:tc>
          <w:tcPr>
            <w:tcW w:w="1788" w:type="dxa"/>
            <w:gridSpan w:val="4"/>
            <w:tcBorders>
              <w:top w:val="single" w:color="auto" w:sz="4" w:space="0"/>
              <w:bottom w:val="single" w:color="auto" w:sz="4" w:space="0"/>
              <w:right w:val="single" w:color="auto" w:sz="4" w:space="0"/>
            </w:tcBorders>
            <w:vAlign w:val="center"/>
          </w:tcPr>
          <w:p w14:paraId="02ACB9D1">
            <w:pPr>
              <w:spacing w:line="340" w:lineRule="exact"/>
              <w:jc w:val="both"/>
              <w:rPr>
                <w:rFonts w:ascii="华文中宋" w:hAnsi="华文中宋" w:eastAsia="华文中宋"/>
                <w:color w:val="000000"/>
                <w:sz w:val="28"/>
              </w:rPr>
            </w:pPr>
            <w:r>
              <w:rPr>
                <w:rFonts w:hint="eastAsia" w:ascii="仿宋" w:hAnsi="仿宋" w:eastAsia="仿宋" w:cs="仿宋"/>
                <w:color w:val="000000"/>
                <w:sz w:val="21"/>
                <w:szCs w:val="18"/>
                <w:lang w:val="en-US" w:eastAsia="zh-CN"/>
              </w:rPr>
              <w:t>张周项</w:t>
            </w:r>
          </w:p>
        </w:tc>
        <w:tc>
          <w:tcPr>
            <w:tcW w:w="1089" w:type="dxa"/>
            <w:tcBorders>
              <w:top w:val="single" w:color="auto" w:sz="4" w:space="0"/>
              <w:left w:val="single" w:color="auto" w:sz="4" w:space="0"/>
              <w:bottom w:val="single" w:color="auto" w:sz="4" w:space="0"/>
              <w:right w:val="single" w:color="auto" w:sz="4" w:space="0"/>
            </w:tcBorders>
            <w:vAlign w:val="center"/>
          </w:tcPr>
          <w:p w14:paraId="5FFE6444">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单位及职称</w:t>
            </w:r>
          </w:p>
        </w:tc>
        <w:tc>
          <w:tcPr>
            <w:tcW w:w="2762" w:type="dxa"/>
            <w:gridSpan w:val="5"/>
            <w:tcBorders>
              <w:top w:val="single" w:color="auto" w:sz="4" w:space="0"/>
              <w:left w:val="single" w:color="auto" w:sz="4" w:space="0"/>
              <w:bottom w:val="single" w:color="auto" w:sz="4" w:space="0"/>
              <w:right w:val="single" w:color="auto" w:sz="4" w:space="0"/>
            </w:tcBorders>
            <w:vAlign w:val="center"/>
          </w:tcPr>
          <w:p w14:paraId="648663CC">
            <w:pPr>
              <w:spacing w:line="340" w:lineRule="exact"/>
              <w:jc w:val="left"/>
              <w:rPr>
                <w:rFonts w:ascii="华文中宋" w:hAnsi="华文中宋" w:eastAsia="华文中宋"/>
                <w:color w:val="000000"/>
                <w:sz w:val="28"/>
              </w:rPr>
            </w:pPr>
            <w:r>
              <w:rPr>
                <w:rFonts w:hint="eastAsia" w:ascii="仿宋" w:hAnsi="仿宋" w:eastAsia="仿宋" w:cs="仿宋"/>
                <w:color w:val="000000"/>
                <w:sz w:val="21"/>
                <w:szCs w:val="18"/>
                <w:lang w:val="en-US" w:eastAsia="zh-CN"/>
              </w:rPr>
              <w:t>中国日报社高级记者（正高）</w:t>
            </w:r>
          </w:p>
        </w:tc>
        <w:tc>
          <w:tcPr>
            <w:tcW w:w="823" w:type="dxa"/>
            <w:gridSpan w:val="2"/>
            <w:tcBorders>
              <w:top w:val="single" w:color="auto" w:sz="4" w:space="0"/>
              <w:left w:val="single" w:color="auto" w:sz="4" w:space="0"/>
              <w:bottom w:val="single" w:color="auto" w:sz="4" w:space="0"/>
              <w:right w:val="single" w:color="auto" w:sz="4" w:space="0"/>
            </w:tcBorders>
            <w:vAlign w:val="center"/>
          </w:tcPr>
          <w:p w14:paraId="4C95FEA3">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电话</w:t>
            </w:r>
          </w:p>
        </w:tc>
        <w:tc>
          <w:tcPr>
            <w:tcW w:w="1937" w:type="dxa"/>
            <w:gridSpan w:val="2"/>
            <w:tcBorders>
              <w:top w:val="single" w:color="auto" w:sz="4" w:space="0"/>
              <w:left w:val="single" w:color="auto" w:sz="4" w:space="0"/>
              <w:bottom w:val="single" w:color="auto" w:sz="4" w:space="0"/>
              <w:right w:val="single" w:color="auto" w:sz="4" w:space="0"/>
            </w:tcBorders>
            <w:vAlign w:val="center"/>
          </w:tcPr>
          <w:p w14:paraId="6D623785">
            <w:pPr>
              <w:spacing w:line="340" w:lineRule="exact"/>
              <w:jc w:val="left"/>
              <w:rPr>
                <w:rFonts w:ascii="华文中宋" w:hAnsi="华文中宋" w:eastAsia="华文中宋"/>
                <w:color w:val="000000"/>
                <w:sz w:val="28"/>
              </w:rPr>
            </w:pPr>
            <w:r>
              <w:rPr>
                <w:rFonts w:hint="eastAsia" w:ascii="仿宋" w:hAnsi="仿宋" w:eastAsia="仿宋" w:cs="仿宋"/>
                <w:color w:val="000000"/>
                <w:sz w:val="21"/>
                <w:szCs w:val="18"/>
                <w:lang w:val="en-US" w:eastAsia="zh-CN"/>
              </w:rPr>
              <w:t>15810300843</w:t>
            </w:r>
          </w:p>
        </w:tc>
      </w:tr>
      <w:tr w14:paraId="0006C4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37" w:hRule="exact"/>
        </w:trPr>
        <w:tc>
          <w:tcPr>
            <w:tcW w:w="1229" w:type="dxa"/>
            <w:gridSpan w:val="3"/>
            <w:tcBorders>
              <w:top w:val="single" w:color="auto" w:sz="4" w:space="0"/>
            </w:tcBorders>
            <w:vAlign w:val="center"/>
          </w:tcPr>
          <w:p w14:paraId="184B6469">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自荐人姓名</w:t>
            </w:r>
          </w:p>
        </w:tc>
        <w:tc>
          <w:tcPr>
            <w:tcW w:w="1788" w:type="dxa"/>
            <w:gridSpan w:val="4"/>
            <w:tcBorders>
              <w:top w:val="single" w:color="auto" w:sz="4" w:space="0"/>
            </w:tcBorders>
            <w:vAlign w:val="center"/>
          </w:tcPr>
          <w:p w14:paraId="170FE2B9">
            <w:pPr>
              <w:spacing w:line="340" w:lineRule="exact"/>
              <w:jc w:val="both"/>
              <w:rPr>
                <w:rFonts w:ascii="华文中宋" w:hAnsi="华文中宋" w:eastAsia="华文中宋"/>
                <w:color w:val="000000"/>
                <w:sz w:val="28"/>
              </w:rPr>
            </w:pPr>
            <w:r>
              <w:rPr>
                <w:rFonts w:hint="eastAsia" w:ascii="仿宋" w:hAnsi="仿宋" w:eastAsia="仿宋" w:cs="仿宋"/>
                <w:color w:val="000000"/>
                <w:sz w:val="21"/>
                <w:szCs w:val="18"/>
                <w:lang w:val="en-US" w:eastAsia="zh-CN"/>
              </w:rPr>
              <w:t>彭译萱</w:t>
            </w:r>
          </w:p>
        </w:tc>
        <w:tc>
          <w:tcPr>
            <w:tcW w:w="1089" w:type="dxa"/>
            <w:tcBorders>
              <w:top w:val="single" w:color="auto" w:sz="4" w:space="0"/>
            </w:tcBorders>
            <w:vAlign w:val="center"/>
          </w:tcPr>
          <w:p w14:paraId="0E1F82FA">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手机</w:t>
            </w:r>
          </w:p>
        </w:tc>
        <w:tc>
          <w:tcPr>
            <w:tcW w:w="2762" w:type="dxa"/>
            <w:gridSpan w:val="5"/>
            <w:tcBorders>
              <w:top w:val="single" w:color="auto" w:sz="4" w:space="0"/>
            </w:tcBorders>
            <w:vAlign w:val="center"/>
          </w:tcPr>
          <w:p w14:paraId="3AE826BE">
            <w:pPr>
              <w:spacing w:line="340" w:lineRule="exact"/>
              <w:jc w:val="left"/>
              <w:rPr>
                <w:rFonts w:ascii="华文中宋" w:hAnsi="华文中宋" w:eastAsia="华文中宋"/>
                <w:color w:val="000000"/>
                <w:sz w:val="28"/>
              </w:rPr>
            </w:pPr>
            <w:r>
              <w:rPr>
                <w:rFonts w:hint="eastAsia" w:ascii="仿宋" w:hAnsi="仿宋" w:eastAsia="仿宋" w:cs="仿宋"/>
                <w:color w:val="000000"/>
                <w:sz w:val="21"/>
                <w:szCs w:val="18"/>
                <w:lang w:val="en-US" w:eastAsia="zh-CN"/>
              </w:rPr>
              <w:t>18510243453</w:t>
            </w:r>
          </w:p>
        </w:tc>
        <w:tc>
          <w:tcPr>
            <w:tcW w:w="823" w:type="dxa"/>
            <w:gridSpan w:val="2"/>
            <w:tcBorders>
              <w:top w:val="single" w:color="auto" w:sz="4" w:space="0"/>
            </w:tcBorders>
            <w:vAlign w:val="center"/>
          </w:tcPr>
          <w:p w14:paraId="2AFDC817">
            <w:pPr>
              <w:spacing w:line="340" w:lineRule="exact"/>
              <w:jc w:val="center"/>
              <w:rPr>
                <w:rFonts w:ascii="华文中宋" w:hAnsi="华文中宋" w:eastAsia="华文中宋"/>
                <w:color w:val="000000"/>
                <w:sz w:val="28"/>
              </w:rPr>
            </w:pPr>
            <w:r>
              <w:rPr>
                <w:rFonts w:hint="eastAsia" w:ascii="华文中宋" w:hAnsi="华文中宋" w:eastAsia="华文中宋"/>
                <w:color w:val="000000"/>
                <w:sz w:val="28"/>
              </w:rPr>
              <w:t>电话</w:t>
            </w:r>
          </w:p>
        </w:tc>
        <w:tc>
          <w:tcPr>
            <w:tcW w:w="1937" w:type="dxa"/>
            <w:gridSpan w:val="2"/>
            <w:tcBorders>
              <w:top w:val="single" w:color="auto" w:sz="4" w:space="0"/>
            </w:tcBorders>
            <w:vAlign w:val="center"/>
          </w:tcPr>
          <w:p w14:paraId="701F6B2E">
            <w:pPr>
              <w:spacing w:line="340" w:lineRule="exact"/>
              <w:jc w:val="left"/>
              <w:rPr>
                <w:rFonts w:ascii="华文中宋" w:hAnsi="华文中宋" w:eastAsia="华文中宋"/>
                <w:color w:val="000000"/>
                <w:sz w:val="28"/>
              </w:rPr>
            </w:pPr>
            <w:r>
              <w:rPr>
                <w:rFonts w:hint="eastAsia" w:ascii="仿宋" w:hAnsi="仿宋" w:eastAsia="仿宋" w:cs="仿宋"/>
                <w:color w:val="000000"/>
                <w:sz w:val="21"/>
                <w:szCs w:val="18"/>
                <w:lang w:val="en-US" w:eastAsia="zh-CN"/>
              </w:rPr>
              <w:t>01064995372</w:t>
            </w:r>
          </w:p>
        </w:tc>
      </w:tr>
      <w:tr w14:paraId="114F32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361" w:hRule="exact"/>
        </w:trPr>
        <w:tc>
          <w:tcPr>
            <w:tcW w:w="838" w:type="dxa"/>
            <w:gridSpan w:val="2"/>
            <w:vAlign w:val="center"/>
          </w:tcPr>
          <w:p w14:paraId="6255AF3B">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 xml:space="preserve">  ︵</w:t>
            </w:r>
          </w:p>
          <w:p w14:paraId="0B5F2CD2">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采作</w:t>
            </w:r>
          </w:p>
          <w:p w14:paraId="3E8907DF">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编品</w:t>
            </w:r>
          </w:p>
          <w:p w14:paraId="1FC30724">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过简</w:t>
            </w:r>
          </w:p>
          <w:p w14:paraId="31163166">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程介</w:t>
            </w:r>
          </w:p>
          <w:p w14:paraId="7547730A">
            <w:pPr>
              <w:spacing w:line="340" w:lineRule="exact"/>
              <w:jc w:val="center"/>
              <w:rPr>
                <w:rFonts w:ascii="华文中宋" w:hAnsi="华文中宋" w:eastAsia="华文中宋"/>
                <w:color w:val="000000"/>
                <w:sz w:val="24"/>
                <w:szCs w:val="24"/>
              </w:rPr>
            </w:pPr>
            <w:r>
              <w:rPr>
                <w:rFonts w:hint="eastAsia" w:ascii="华文中宋" w:hAnsi="华文中宋" w:eastAsia="华文中宋"/>
                <w:color w:val="000000"/>
                <w:sz w:val="28"/>
              </w:rPr>
              <w:t xml:space="preserve">  ︶</w:t>
            </w:r>
          </w:p>
        </w:tc>
        <w:tc>
          <w:tcPr>
            <w:tcW w:w="8790" w:type="dxa"/>
            <w:gridSpan w:val="15"/>
            <w:shd w:val="clear" w:color="auto" w:fill="auto"/>
            <w:vAlign w:val="center"/>
          </w:tcPr>
          <w:p w14:paraId="15A51A67">
            <w:pPr>
              <w:rPr>
                <w:rFonts w:hint="eastAsia" w:ascii="仿宋" w:hAnsi="仿宋" w:eastAsia="仿宋" w:cs="仿宋"/>
                <w:b/>
                <w:bCs/>
                <w:sz w:val="21"/>
                <w:szCs w:val="21"/>
                <w:lang w:val="en-US" w:eastAsia="zh-CN"/>
              </w:rPr>
            </w:pPr>
          </w:p>
          <w:p w14:paraId="0F004C61">
            <w:pP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一．捕捉时政现场动态，把握对话法国领导人独家报道资源</w:t>
            </w:r>
          </w:p>
          <w:p w14:paraId="6B34A6DC">
            <w:pPr>
              <w:ind w:firstLine="420" w:firstLineChars="200"/>
              <w:rPr>
                <w:rFonts w:hint="default"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2024年11月18日至19日，</w:t>
            </w:r>
            <w:r>
              <w:rPr>
                <w:rFonts w:hint="eastAsia" w:ascii="仿宋" w:hAnsi="仿宋" w:eastAsia="仿宋" w:cs="仿宋"/>
                <w:b w:val="0"/>
                <w:bCs w:val="0"/>
                <w:sz w:val="21"/>
                <w:szCs w:val="21"/>
                <w:lang w:val="en-US" w:eastAsia="zh-CN"/>
              </w:rPr>
              <w:fldChar w:fldCharType="begin"/>
            </w:r>
            <w:r>
              <w:rPr>
                <w:rFonts w:hint="eastAsia" w:ascii="仿宋" w:hAnsi="仿宋" w:eastAsia="仿宋" w:cs="仿宋"/>
                <w:b w:val="0"/>
                <w:bCs w:val="0"/>
                <w:sz w:val="21"/>
                <w:szCs w:val="21"/>
                <w:lang w:val="en-US" w:eastAsia="zh-CN"/>
              </w:rPr>
              <w:instrText xml:space="preserve"> HYPERLINK "https://baike.baidu.com/item/%E4%BA%8C%E5%8D%81%E5%9B%BD%E9%9B%86%E5%9B%A2%E9%A2%86%E5%AF%BC%E4%BA%BA%E7%AC%AC%E5%8D%81%E4%B9%9D%E6%AC%A1%E5%B3%B0%E4%BC%9A/64945034?fromModule=lemma_inlink" \t "/Users/zhaihaoran/Documents\\x/_blank" </w:instrText>
            </w:r>
            <w:r>
              <w:rPr>
                <w:rFonts w:hint="eastAsia" w:ascii="仿宋" w:hAnsi="仿宋" w:eastAsia="仿宋" w:cs="仿宋"/>
                <w:b w:val="0"/>
                <w:bCs w:val="0"/>
                <w:sz w:val="21"/>
                <w:szCs w:val="21"/>
                <w:lang w:val="en-US" w:eastAsia="zh-CN"/>
              </w:rPr>
              <w:fldChar w:fldCharType="separate"/>
            </w:r>
            <w:r>
              <w:rPr>
                <w:rFonts w:hint="eastAsia" w:ascii="仿宋" w:hAnsi="仿宋" w:eastAsia="仿宋" w:cs="仿宋"/>
                <w:b w:val="0"/>
                <w:bCs w:val="0"/>
                <w:sz w:val="21"/>
                <w:szCs w:val="21"/>
                <w:lang w:val="en-US" w:eastAsia="zh-CN"/>
              </w:rPr>
              <w:t>二十国集团领导人第十九次峰会</w:t>
            </w:r>
            <w:r>
              <w:rPr>
                <w:rFonts w:hint="eastAsia" w:ascii="仿宋" w:hAnsi="仿宋" w:eastAsia="仿宋" w:cs="仿宋"/>
                <w:b w:val="0"/>
                <w:bCs w:val="0"/>
                <w:sz w:val="21"/>
                <w:szCs w:val="21"/>
                <w:lang w:val="en-US" w:eastAsia="zh-CN"/>
              </w:rPr>
              <w:fldChar w:fldCharType="end"/>
            </w:r>
            <w:r>
              <w:rPr>
                <w:rFonts w:hint="eastAsia" w:ascii="仿宋" w:hAnsi="仿宋" w:eastAsia="仿宋" w:cs="仿宋"/>
                <w:b w:val="0"/>
                <w:bCs w:val="0"/>
                <w:sz w:val="21"/>
                <w:szCs w:val="21"/>
                <w:lang w:val="en-US" w:eastAsia="zh-CN"/>
              </w:rPr>
              <w:t>在巴西里约热内卢举行，20国领导人齐聚一堂，共同探讨全球经济面临的挑战与机遇，以及国际合作未来方向。峰会期间，</w:t>
            </w:r>
            <w:r>
              <w:rPr>
                <w:rFonts w:hint="default" w:ascii="仿宋" w:hAnsi="仿宋" w:eastAsia="仿宋" w:cs="仿宋"/>
                <w:b w:val="0"/>
                <w:bCs w:val="0"/>
                <w:sz w:val="21"/>
                <w:szCs w:val="21"/>
                <w:lang w:val="en-US" w:eastAsia="zh-CN"/>
              </w:rPr>
              <w:t>国家主席习近平</w:t>
            </w:r>
            <w:r>
              <w:rPr>
                <w:rFonts w:hint="eastAsia" w:ascii="仿宋" w:hAnsi="仿宋" w:eastAsia="仿宋" w:cs="仿宋"/>
                <w:b w:val="0"/>
                <w:bCs w:val="0"/>
                <w:sz w:val="21"/>
                <w:szCs w:val="21"/>
                <w:lang w:val="en-US" w:eastAsia="zh-CN"/>
              </w:rPr>
              <w:t>会见</w:t>
            </w:r>
            <w:r>
              <w:rPr>
                <w:rFonts w:hint="default" w:ascii="仿宋" w:hAnsi="仿宋" w:eastAsia="仿宋" w:cs="仿宋"/>
                <w:b w:val="0"/>
                <w:bCs w:val="0"/>
                <w:sz w:val="21"/>
                <w:szCs w:val="21"/>
                <w:lang w:val="en-US" w:eastAsia="zh-CN"/>
              </w:rPr>
              <w:t>法国总统马克龙</w:t>
            </w:r>
            <w:r>
              <w:rPr>
                <w:rFonts w:hint="eastAsia" w:ascii="仿宋" w:hAnsi="仿宋" w:eastAsia="仿宋" w:cs="仿宋"/>
                <w:b w:val="0"/>
                <w:bCs w:val="0"/>
                <w:sz w:val="21"/>
                <w:szCs w:val="21"/>
                <w:lang w:val="en-US" w:eastAsia="zh-CN"/>
              </w:rPr>
              <w:t>，进一步深化了中法全面战略伙伴关系。</w:t>
            </w:r>
          </w:p>
          <w:p w14:paraId="4A8AA0E2">
            <w:pPr>
              <w:ind w:firstLine="420" w:firstLineChars="200"/>
              <w:rPr>
                <w:rFonts w:hint="eastAsia"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11月19日，中法领导人双边会谈期间，中国日报小彭工作室团队来到现场，积极把握第一时政现场报道优势，在法国总统马克龙走出会议室时发起对话采访，并配合轻量化的摄制工具记录下这一重要时刻。工作室前方与后方紧密配合，克服5个小时时差，快速制作“独家对话法国领导人”的强时效性报道短视频并发布。视频短小精悍，用47秒的时间带全球观众走近中法会谈现场并第一视角对话法国总统马克龙，成功将此次双边会谈丰硕的成果、牢固深远的中法友谊、亲切的领导人形象触及全球观众。</w:t>
            </w:r>
          </w:p>
          <w:p w14:paraId="2E565D05">
            <w:pPr>
              <w:ind w:firstLine="420" w:firstLineChars="200"/>
              <w:rPr>
                <w:rFonts w:hint="eastAsia" w:ascii="仿宋" w:hAnsi="仿宋" w:eastAsia="仿宋" w:cs="仿宋"/>
                <w:b w:val="0"/>
                <w:bCs w:val="0"/>
                <w:sz w:val="21"/>
                <w:szCs w:val="21"/>
                <w:lang w:val="en-US" w:eastAsia="zh-CN"/>
              </w:rPr>
            </w:pPr>
          </w:p>
          <w:p w14:paraId="5C68B837">
            <w:pPr>
              <w:numPr>
                <w:ilvl w:val="0"/>
                <w:numId w:val="0"/>
              </w:numP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二．主观视角的细节化呈现，成功传达友好的中法关系</w:t>
            </w:r>
          </w:p>
          <w:p w14:paraId="4452245D">
            <w:pPr>
              <w:ind w:firstLine="420" w:firstLineChars="200"/>
              <w:rPr>
                <w:rFonts w:hint="eastAsia"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细节化呈现、轻量化表达，解构时政新闻报道的严肃性，成功展现友好中法关系。此次报道中团队记者彭译萱第一时间采访领导人，马克龙总统亲切地看向镜头说：“此次会谈友好、温暖、坦诚。法中两国间保持着牢固且深远的关系，我们喜爱中国和中国人民，希望这种感情是相互的。”</w:t>
            </w:r>
          </w:p>
          <w:p w14:paraId="7167ED5C">
            <w:pPr>
              <w:ind w:firstLine="420" w:firstLineChars="200"/>
              <w:rPr>
                <w:rFonts w:hint="default"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视频近距离记录了适才结束会谈的总统对于两国会谈的积极感受、对于中法关系的友好展望，成功传递出此次中法会晤氛围是友好的，成果是丰硕的，展现了中法未来合作发展的积极态势。</w:t>
            </w:r>
          </w:p>
          <w:p w14:paraId="15FC11D5">
            <w:pPr>
              <w:rPr>
                <w:rFonts w:ascii="仿宋_GB2312"/>
                <w:color w:val="000000"/>
                <w:sz w:val="28"/>
              </w:rPr>
            </w:pPr>
          </w:p>
        </w:tc>
      </w:tr>
      <w:tr w14:paraId="64CEEA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446" w:hRule="atLeast"/>
        </w:trPr>
        <w:tc>
          <w:tcPr>
            <w:tcW w:w="838" w:type="dxa"/>
            <w:gridSpan w:val="2"/>
            <w:vAlign w:val="center"/>
          </w:tcPr>
          <w:p w14:paraId="1C8612EE">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社</w:t>
            </w:r>
          </w:p>
          <w:p w14:paraId="4B96A094">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会</w:t>
            </w:r>
          </w:p>
          <w:p w14:paraId="16E5BC24">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效</w:t>
            </w:r>
          </w:p>
          <w:p w14:paraId="70E59F13">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果</w:t>
            </w:r>
          </w:p>
        </w:tc>
        <w:tc>
          <w:tcPr>
            <w:tcW w:w="8790" w:type="dxa"/>
            <w:gridSpan w:val="15"/>
            <w:shd w:val="clear" w:color="auto" w:fill="auto"/>
            <w:vAlign w:val="center"/>
          </w:tcPr>
          <w:p w14:paraId="797E52E2">
            <w:pPr>
              <w:rPr>
                <w:rFonts w:hint="default" w:ascii="仿宋" w:hAnsi="仿宋" w:eastAsia="仿宋" w:cs="仿宋"/>
                <w:b/>
                <w:bCs/>
                <w:sz w:val="21"/>
                <w:szCs w:val="21"/>
                <w:lang w:val="en-US" w:eastAsia="zh-CN"/>
              </w:rPr>
            </w:pPr>
            <w:r>
              <w:rPr>
                <w:rFonts w:hint="eastAsia" w:ascii="仿宋" w:hAnsi="仿宋" w:eastAsia="仿宋" w:cs="仿宋"/>
                <w:b/>
                <w:bCs/>
                <w:sz w:val="21"/>
                <w:szCs w:val="21"/>
                <w:lang w:val="en-US" w:eastAsia="zh-CN"/>
              </w:rPr>
              <w:t>一．全媒体矩阵传播，扩大全球受众触达率</w:t>
            </w:r>
          </w:p>
          <w:p w14:paraId="44CD6B29">
            <w:pPr>
              <w:ind w:firstLine="420" w:firstLineChars="200"/>
              <w:rPr>
                <w:rFonts w:hint="eastAsia"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通过立体化传播矩阵，视频覆盖超4500万受众；视频收获全网转发，互动量达100万。微博话题#马克龙说喜爱中国和中国人民#登陆微博热搜第3位，阅读量达3500万，相关视频海报获得微博视窗展示，提升内容曝光度及受众触达率。此外，视频也得到了更多的声浪支持，网信办推送本期视频、外交官微信官方账号转发相关内容、中国记协撰文推荐此次报道。</w:t>
            </w:r>
          </w:p>
          <w:p w14:paraId="206D978B">
            <w:pPr>
              <w:ind w:firstLine="420" w:firstLineChars="200"/>
              <w:rPr>
                <w:rFonts w:hint="eastAsia" w:ascii="仿宋" w:hAnsi="仿宋" w:eastAsia="仿宋" w:cs="仿宋"/>
                <w:b w:val="0"/>
                <w:bCs w:val="0"/>
                <w:sz w:val="21"/>
                <w:szCs w:val="21"/>
                <w:lang w:val="en-US" w:eastAsia="zh-CN"/>
              </w:rPr>
            </w:pPr>
            <w:r>
              <w:rPr>
                <w:rFonts w:hint="eastAsia" w:ascii="仿宋" w:hAnsi="仿宋" w:eastAsia="仿宋" w:cs="仿宋"/>
                <w:b w:val="0"/>
                <w:bCs w:val="0"/>
                <w:sz w:val="21"/>
                <w:szCs w:val="21"/>
                <w:lang w:val="en-US" w:eastAsia="zh-CN"/>
              </w:rPr>
              <w:t>这种强大的传播效果，不仅让更多的观众了解到中法之间的友好情谊，也为G20峰会的报道工作营造了良好的舆论氛围。</w:t>
            </w:r>
          </w:p>
          <w:p w14:paraId="074EAA49">
            <w:pPr>
              <w:ind w:firstLine="420" w:firstLineChars="200"/>
              <w:rPr>
                <w:rFonts w:hint="eastAsia" w:ascii="仿宋" w:hAnsi="仿宋" w:eastAsia="仿宋" w:cs="仿宋"/>
                <w:b w:val="0"/>
                <w:bCs w:val="0"/>
                <w:sz w:val="21"/>
                <w:szCs w:val="21"/>
                <w:lang w:val="en-US" w:eastAsia="zh-CN"/>
              </w:rPr>
            </w:pPr>
          </w:p>
          <w:p w14:paraId="7228671E">
            <w:pPr>
              <w:numPr>
                <w:ilvl w:val="0"/>
                <w:numId w:val="1"/>
              </w:numPr>
              <w:rPr>
                <w:rFonts w:hint="default" w:ascii="仿宋" w:hAnsi="仿宋" w:eastAsia="仿宋" w:cs="仿宋"/>
                <w:b/>
                <w:bCs/>
                <w:sz w:val="21"/>
                <w:szCs w:val="21"/>
                <w:lang w:val="en-US" w:eastAsia="zh-CN"/>
              </w:rPr>
            </w:pPr>
            <w:r>
              <w:rPr>
                <w:rFonts w:hint="default" w:ascii="仿宋" w:hAnsi="仿宋" w:eastAsia="仿宋" w:cs="仿宋"/>
                <w:b/>
                <w:bCs/>
                <w:color w:val="000000"/>
                <w:kern w:val="2"/>
                <w:sz w:val="21"/>
                <w:szCs w:val="21"/>
                <w:lang w:val="en-US" w:eastAsia="zh-CN" w:bidi="ar-SA"/>
              </w:rPr>
              <w:t>增进</w:t>
            </w:r>
            <w:r>
              <w:rPr>
                <w:rFonts w:hint="eastAsia" w:ascii="仿宋" w:hAnsi="仿宋" w:eastAsia="仿宋" w:cs="仿宋"/>
                <w:b/>
                <w:bCs/>
                <w:color w:val="000000"/>
                <w:kern w:val="2"/>
                <w:sz w:val="21"/>
                <w:szCs w:val="21"/>
                <w:lang w:val="en-US" w:eastAsia="zh-CN" w:bidi="ar-SA"/>
              </w:rPr>
              <w:t>中法间友谊，塑造亲</w:t>
            </w:r>
            <w:r>
              <w:rPr>
                <w:rFonts w:hint="eastAsia" w:ascii="仿宋" w:hAnsi="仿宋" w:eastAsia="仿宋" w:cs="仿宋"/>
                <w:b/>
                <w:bCs/>
                <w:sz w:val="21"/>
                <w:szCs w:val="21"/>
                <w:lang w:val="en-US" w:eastAsia="zh-CN"/>
              </w:rPr>
              <w:t>切友好的中国形象</w:t>
            </w:r>
          </w:p>
          <w:p w14:paraId="070EDD51">
            <w:pPr>
              <w:ind w:firstLine="420" w:firstLineChars="200"/>
              <w:rPr>
                <w:rFonts w:hint="default"/>
                <w:lang w:val="en-US" w:eastAsia="zh-CN"/>
              </w:rPr>
            </w:pPr>
            <w:r>
              <w:rPr>
                <w:rFonts w:hint="default" w:ascii="仿宋" w:hAnsi="仿宋" w:eastAsia="仿宋" w:cs="仿宋"/>
                <w:b w:val="0"/>
                <w:bCs w:val="0"/>
                <w:sz w:val="21"/>
                <w:szCs w:val="21"/>
                <w:lang w:val="en-US" w:eastAsia="zh-CN"/>
              </w:rPr>
              <w:t>该报道把握时政新闻报道的时效性，第一时间、第一</w:t>
            </w:r>
            <w:r>
              <w:rPr>
                <w:rFonts w:hint="default" w:ascii="仿宋" w:hAnsi="仿宋" w:eastAsia="仿宋" w:cs="仿宋"/>
                <w:b w:val="0"/>
                <w:bCs w:val="0"/>
                <w:color w:val="000000"/>
                <w:kern w:val="2"/>
                <w:sz w:val="21"/>
                <w:szCs w:val="21"/>
                <w:lang w:val="en-US" w:eastAsia="zh-CN" w:bidi="ar-SA"/>
              </w:rPr>
              <w:t>视角展示会谈后的领导人亲切形象，让更多的观众了解到中法之间的友好情谊，也为G20峰会的报道工作营造了良好的舆论氛围，有效传递中方在国际交流合作中真实立体、亲切友好的大国形象。</w:t>
            </w:r>
          </w:p>
        </w:tc>
      </w:tr>
      <w:tr w14:paraId="54218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4" w:hRule="exact"/>
        </w:trPr>
        <w:tc>
          <w:tcPr>
            <w:tcW w:w="838" w:type="dxa"/>
            <w:gridSpan w:val="2"/>
            <w:vMerge w:val="restart"/>
            <w:vAlign w:val="center"/>
          </w:tcPr>
          <w:p w14:paraId="290E3C8B">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传</w:t>
            </w:r>
          </w:p>
          <w:p w14:paraId="464CE564">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播</w:t>
            </w:r>
          </w:p>
          <w:p w14:paraId="13C6C34E">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数</w:t>
            </w:r>
          </w:p>
          <w:p w14:paraId="152411DE">
            <w:pPr>
              <w:spacing w:line="320" w:lineRule="exact"/>
              <w:jc w:val="center"/>
              <w:rPr>
                <w:rFonts w:ascii="华文中宋" w:hAnsi="华文中宋" w:eastAsia="华文中宋"/>
                <w:color w:val="000000"/>
                <w:sz w:val="28"/>
              </w:rPr>
            </w:pPr>
            <w:r>
              <w:rPr>
                <w:rFonts w:hint="eastAsia" w:ascii="华文中宋" w:hAnsi="华文中宋" w:eastAsia="华文中宋"/>
                <w:color w:val="000000"/>
                <w:sz w:val="28"/>
              </w:rPr>
              <w:t>据</w:t>
            </w:r>
          </w:p>
        </w:tc>
        <w:tc>
          <w:tcPr>
            <w:tcW w:w="1416" w:type="dxa"/>
            <w:gridSpan w:val="3"/>
            <w:vMerge w:val="restart"/>
            <w:vAlign w:val="center"/>
          </w:tcPr>
          <w:p w14:paraId="710233CF">
            <w:pPr>
              <w:jc w:val="center"/>
              <w:rPr>
                <w:rFonts w:ascii="仿宋" w:hAnsi="仿宋" w:eastAsia="仿宋" w:cs="仿宋"/>
                <w:color w:val="auto"/>
                <w:spacing w:val="-10"/>
                <w:sz w:val="24"/>
                <w:szCs w:val="18"/>
                <w:highlight w:val="none"/>
              </w:rPr>
            </w:pPr>
            <w:r>
              <w:rPr>
                <w:rFonts w:hint="eastAsia" w:ascii="仿宋" w:hAnsi="仿宋" w:eastAsia="仿宋" w:cs="仿宋"/>
                <w:color w:val="auto"/>
                <w:spacing w:val="-10"/>
                <w:sz w:val="24"/>
                <w:szCs w:val="18"/>
                <w:highlight w:val="none"/>
              </w:rPr>
              <w:t>新媒体传播</w:t>
            </w:r>
          </w:p>
          <w:p w14:paraId="1676F37D">
            <w:pPr>
              <w:jc w:val="center"/>
              <w:rPr>
                <w:rFonts w:ascii="仿宋" w:hAnsi="仿宋" w:eastAsia="仿宋" w:cs="仿宋"/>
                <w:color w:val="000000"/>
                <w:sz w:val="24"/>
                <w:szCs w:val="18"/>
              </w:rPr>
            </w:pPr>
            <w:r>
              <w:rPr>
                <w:rFonts w:hint="eastAsia" w:ascii="仿宋" w:hAnsi="仿宋" w:eastAsia="仿宋" w:cs="仿宋"/>
                <w:color w:val="auto"/>
                <w:sz w:val="24"/>
                <w:szCs w:val="18"/>
                <w:highlight w:val="none"/>
              </w:rPr>
              <w:t>平台网址</w:t>
            </w:r>
          </w:p>
        </w:tc>
        <w:tc>
          <w:tcPr>
            <w:tcW w:w="411" w:type="dxa"/>
            <w:vAlign w:val="center"/>
          </w:tcPr>
          <w:p w14:paraId="59E1EA04">
            <w:pPr>
              <w:rPr>
                <w:rFonts w:ascii="仿宋" w:hAnsi="仿宋" w:eastAsia="仿宋" w:cs="仿宋"/>
                <w:color w:val="000000"/>
                <w:sz w:val="24"/>
                <w:szCs w:val="18"/>
              </w:rPr>
            </w:pPr>
            <w:r>
              <w:rPr>
                <w:rFonts w:hint="eastAsia" w:ascii="仿宋" w:hAnsi="仿宋" w:eastAsia="仿宋" w:cs="仿宋"/>
                <w:color w:val="000000"/>
                <w:sz w:val="24"/>
                <w:szCs w:val="18"/>
              </w:rPr>
              <w:t>1</w:t>
            </w:r>
          </w:p>
        </w:tc>
        <w:tc>
          <w:tcPr>
            <w:tcW w:w="6963" w:type="dxa"/>
            <w:gridSpan w:val="11"/>
            <w:vAlign w:val="center"/>
          </w:tcPr>
          <w:p w14:paraId="7621752E">
            <w:pPr>
              <w:spacing w:line="240" w:lineRule="exact"/>
              <w:rPr>
                <w:rFonts w:hint="eastAsia" w:ascii="仿宋" w:hAnsi="仿宋" w:eastAsia="仿宋" w:cs="仿宋"/>
                <w:color w:val="000000"/>
                <w:sz w:val="21"/>
                <w:szCs w:val="21"/>
              </w:rPr>
            </w:pPr>
            <w:r>
              <w:rPr>
                <w:rFonts w:hint="eastAsia" w:ascii="仿宋" w:hAnsi="仿宋" w:eastAsia="仿宋"/>
                <w:color w:val="000000"/>
                <w:sz w:val="20"/>
                <w:szCs w:val="13"/>
                <w:lang w:val="en-US" w:eastAsia="zh-CN"/>
              </w:rPr>
              <w:t>微博：</w:t>
            </w:r>
            <w:r>
              <w:rPr>
                <w:rFonts w:hint="eastAsia" w:ascii="仿宋" w:hAnsi="仿宋" w:eastAsia="仿宋"/>
                <w:color w:val="000000"/>
                <w:sz w:val="20"/>
                <w:szCs w:val="13"/>
                <w:lang w:val="en-US" w:eastAsia="zh-CN"/>
              </w:rPr>
              <w:fldChar w:fldCharType="begin"/>
            </w:r>
            <w:r>
              <w:rPr>
                <w:rFonts w:hint="eastAsia" w:ascii="仿宋" w:hAnsi="仿宋" w:eastAsia="仿宋"/>
                <w:color w:val="000000"/>
                <w:sz w:val="20"/>
                <w:szCs w:val="13"/>
                <w:lang w:val="en-US" w:eastAsia="zh-CN"/>
              </w:rPr>
              <w:instrText xml:space="preserve"> HYPERLINK "https://weibo.com/1791843304/P15vY8fxS" </w:instrText>
            </w:r>
            <w:r>
              <w:rPr>
                <w:rFonts w:hint="eastAsia" w:ascii="仿宋" w:hAnsi="仿宋" w:eastAsia="仿宋"/>
                <w:color w:val="000000"/>
                <w:sz w:val="20"/>
                <w:szCs w:val="13"/>
                <w:lang w:val="en-US" w:eastAsia="zh-CN"/>
              </w:rPr>
              <w:fldChar w:fldCharType="separate"/>
            </w:r>
            <w:r>
              <w:rPr>
                <w:rStyle w:val="7"/>
                <w:rFonts w:hint="eastAsia" w:ascii="仿宋" w:hAnsi="仿宋" w:eastAsia="仿宋"/>
                <w:sz w:val="20"/>
                <w:szCs w:val="13"/>
                <w:lang w:val="en-US" w:eastAsia="zh-CN"/>
              </w:rPr>
              <w:t>https://weibo.com/1791843304/P15vY8fxS</w:t>
            </w:r>
            <w:r>
              <w:rPr>
                <w:rFonts w:hint="eastAsia" w:ascii="仿宋" w:hAnsi="仿宋" w:eastAsia="仿宋"/>
                <w:color w:val="000000"/>
                <w:sz w:val="20"/>
                <w:szCs w:val="13"/>
                <w:lang w:val="en-US" w:eastAsia="zh-CN"/>
              </w:rPr>
              <w:fldChar w:fldCharType="end"/>
            </w:r>
          </w:p>
        </w:tc>
      </w:tr>
      <w:tr w14:paraId="57A4A7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5" w:hRule="exact"/>
        </w:trPr>
        <w:tc>
          <w:tcPr>
            <w:tcW w:w="838" w:type="dxa"/>
            <w:gridSpan w:val="2"/>
            <w:vMerge w:val="continue"/>
            <w:vAlign w:val="center"/>
          </w:tcPr>
          <w:p w14:paraId="1043F655">
            <w:pPr>
              <w:spacing w:line="320" w:lineRule="exact"/>
              <w:jc w:val="center"/>
              <w:rPr>
                <w:rFonts w:ascii="华文中宋" w:hAnsi="华文中宋" w:eastAsia="华文中宋"/>
                <w:color w:val="000000"/>
                <w:sz w:val="28"/>
              </w:rPr>
            </w:pPr>
          </w:p>
        </w:tc>
        <w:tc>
          <w:tcPr>
            <w:tcW w:w="1416" w:type="dxa"/>
            <w:gridSpan w:val="3"/>
            <w:vMerge w:val="continue"/>
            <w:vAlign w:val="center"/>
          </w:tcPr>
          <w:p w14:paraId="476299A4">
            <w:pPr>
              <w:rPr>
                <w:rFonts w:ascii="仿宋" w:hAnsi="仿宋" w:eastAsia="仿宋" w:cs="仿宋"/>
                <w:color w:val="000000"/>
                <w:sz w:val="24"/>
                <w:szCs w:val="18"/>
              </w:rPr>
            </w:pPr>
          </w:p>
        </w:tc>
        <w:tc>
          <w:tcPr>
            <w:tcW w:w="411" w:type="dxa"/>
            <w:vAlign w:val="center"/>
          </w:tcPr>
          <w:p w14:paraId="584BA499">
            <w:pPr>
              <w:rPr>
                <w:rFonts w:ascii="仿宋" w:hAnsi="仿宋" w:eastAsia="仿宋" w:cs="仿宋"/>
                <w:color w:val="000000"/>
                <w:sz w:val="24"/>
                <w:szCs w:val="18"/>
              </w:rPr>
            </w:pPr>
            <w:r>
              <w:rPr>
                <w:rFonts w:hint="eastAsia" w:ascii="仿宋" w:hAnsi="仿宋" w:eastAsia="仿宋" w:cs="仿宋"/>
                <w:color w:val="000000"/>
                <w:sz w:val="24"/>
                <w:szCs w:val="18"/>
              </w:rPr>
              <w:t>2</w:t>
            </w:r>
          </w:p>
        </w:tc>
        <w:tc>
          <w:tcPr>
            <w:tcW w:w="6963" w:type="dxa"/>
            <w:gridSpan w:val="11"/>
            <w:vAlign w:val="center"/>
          </w:tcPr>
          <w:p w14:paraId="36A0EC76">
            <w:pPr>
              <w:rPr>
                <w:rFonts w:hint="eastAsia" w:ascii="仿宋" w:hAnsi="仿宋" w:eastAsia="仿宋"/>
                <w:color w:val="000000"/>
                <w:sz w:val="20"/>
                <w:szCs w:val="13"/>
                <w:lang w:val="en-US" w:eastAsia="zh-CN"/>
              </w:rPr>
            </w:pPr>
            <w:r>
              <w:rPr>
                <w:rFonts w:hint="eastAsia" w:ascii="仿宋" w:hAnsi="仿宋" w:eastAsia="仿宋"/>
                <w:color w:val="000000"/>
                <w:sz w:val="20"/>
                <w:szCs w:val="13"/>
                <w:lang w:val="en-US" w:eastAsia="zh-CN"/>
              </w:rPr>
              <w:t>微信公众号：</w:t>
            </w:r>
          </w:p>
          <w:p w14:paraId="02073923">
            <w:pPr>
              <w:rPr>
                <w:rFonts w:ascii="仿宋" w:hAnsi="仿宋" w:eastAsia="仿宋"/>
                <w:color w:val="000000"/>
                <w:szCs w:val="21"/>
              </w:rPr>
            </w:pPr>
            <w:r>
              <w:rPr>
                <w:rFonts w:hint="eastAsia" w:ascii="仿宋" w:hAnsi="仿宋" w:eastAsia="仿宋"/>
                <w:color w:val="000000"/>
                <w:sz w:val="21"/>
                <w:szCs w:val="21"/>
              </w:rPr>
              <w:fldChar w:fldCharType="begin"/>
            </w:r>
            <w:r>
              <w:rPr>
                <w:rFonts w:hint="eastAsia" w:ascii="仿宋" w:hAnsi="仿宋" w:eastAsia="仿宋"/>
                <w:color w:val="000000"/>
                <w:sz w:val="21"/>
                <w:szCs w:val="21"/>
              </w:rPr>
              <w:instrText xml:space="preserve"> HYPERLINK "https://mp.weixin.qq.com/s/Rh-iDY73BfhhKVuBDk9MrQ" </w:instrText>
            </w:r>
            <w:r>
              <w:rPr>
                <w:rFonts w:hint="eastAsia" w:ascii="仿宋" w:hAnsi="仿宋" w:eastAsia="仿宋"/>
                <w:color w:val="000000"/>
                <w:sz w:val="21"/>
                <w:szCs w:val="21"/>
              </w:rPr>
              <w:fldChar w:fldCharType="separate"/>
            </w:r>
            <w:r>
              <w:rPr>
                <w:rStyle w:val="7"/>
                <w:rFonts w:hint="eastAsia" w:ascii="仿宋" w:hAnsi="仿宋" w:eastAsia="仿宋"/>
                <w:sz w:val="21"/>
                <w:szCs w:val="21"/>
              </w:rPr>
              <w:t>https://mp.weixin.qq.com/s/Rh-iDY73BfhhKVuBDk9MrQ</w:t>
            </w:r>
            <w:r>
              <w:rPr>
                <w:rFonts w:hint="eastAsia" w:ascii="仿宋" w:hAnsi="仿宋" w:eastAsia="仿宋"/>
                <w:color w:val="000000"/>
                <w:sz w:val="21"/>
                <w:szCs w:val="21"/>
              </w:rPr>
              <w:fldChar w:fldCharType="end"/>
            </w:r>
          </w:p>
        </w:tc>
      </w:tr>
      <w:tr w14:paraId="7BDDD4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9" w:hRule="exact"/>
        </w:trPr>
        <w:tc>
          <w:tcPr>
            <w:tcW w:w="838" w:type="dxa"/>
            <w:gridSpan w:val="2"/>
            <w:vMerge w:val="continue"/>
            <w:vAlign w:val="center"/>
          </w:tcPr>
          <w:p w14:paraId="3D368F99">
            <w:pPr>
              <w:spacing w:line="320" w:lineRule="exact"/>
              <w:jc w:val="center"/>
              <w:rPr>
                <w:rFonts w:ascii="华文中宋" w:hAnsi="华文中宋" w:eastAsia="华文中宋"/>
                <w:color w:val="000000"/>
                <w:sz w:val="28"/>
              </w:rPr>
            </w:pPr>
          </w:p>
        </w:tc>
        <w:tc>
          <w:tcPr>
            <w:tcW w:w="1416" w:type="dxa"/>
            <w:gridSpan w:val="3"/>
            <w:vMerge w:val="continue"/>
            <w:vAlign w:val="center"/>
          </w:tcPr>
          <w:p w14:paraId="62FA7562">
            <w:pPr>
              <w:rPr>
                <w:rFonts w:ascii="仿宋" w:hAnsi="仿宋" w:eastAsia="仿宋" w:cs="仿宋"/>
                <w:color w:val="000000"/>
                <w:sz w:val="24"/>
                <w:szCs w:val="18"/>
              </w:rPr>
            </w:pPr>
          </w:p>
        </w:tc>
        <w:tc>
          <w:tcPr>
            <w:tcW w:w="411" w:type="dxa"/>
            <w:vAlign w:val="center"/>
          </w:tcPr>
          <w:p w14:paraId="0EDB4199">
            <w:pPr>
              <w:rPr>
                <w:rFonts w:ascii="仿宋" w:hAnsi="仿宋" w:eastAsia="仿宋" w:cs="仿宋"/>
                <w:color w:val="000000"/>
                <w:sz w:val="24"/>
                <w:szCs w:val="18"/>
              </w:rPr>
            </w:pPr>
            <w:r>
              <w:rPr>
                <w:rFonts w:hint="eastAsia" w:ascii="仿宋" w:hAnsi="仿宋" w:eastAsia="仿宋" w:cs="仿宋"/>
                <w:color w:val="000000"/>
                <w:sz w:val="24"/>
                <w:szCs w:val="18"/>
              </w:rPr>
              <w:t>3</w:t>
            </w:r>
          </w:p>
        </w:tc>
        <w:tc>
          <w:tcPr>
            <w:tcW w:w="6963" w:type="dxa"/>
            <w:gridSpan w:val="11"/>
            <w:vAlign w:val="center"/>
          </w:tcPr>
          <w:p w14:paraId="1BAE9BF1">
            <w:pPr>
              <w:rPr>
                <w:rFonts w:hint="eastAsia" w:ascii="仿宋" w:hAnsi="仿宋" w:eastAsia="仿宋" w:cs="仿宋"/>
                <w:color w:val="000000"/>
                <w:sz w:val="21"/>
                <w:szCs w:val="21"/>
                <w:u w:val="none"/>
                <w:lang w:val="en-US" w:eastAsia="zh-CN"/>
              </w:rPr>
            </w:pPr>
            <w:r>
              <w:rPr>
                <w:rFonts w:hint="eastAsia" w:ascii="仿宋" w:hAnsi="仿宋" w:eastAsia="仿宋" w:cs="仿宋"/>
                <w:color w:val="000000"/>
                <w:sz w:val="21"/>
                <w:szCs w:val="21"/>
                <w:u w:val="none"/>
                <w:lang w:val="en-US" w:eastAsia="zh-CN"/>
              </w:rPr>
              <w:t>TikTok：</w:t>
            </w:r>
          </w:p>
          <w:p w14:paraId="118D944C">
            <w:pPr>
              <w:rPr>
                <w:rFonts w:hint="eastAsia" w:ascii="仿宋" w:hAnsi="仿宋" w:eastAsia="仿宋" w:cs="仿宋"/>
                <w:sz w:val="21"/>
                <w:szCs w:val="16"/>
                <w:lang w:val="en-US" w:eastAsia="zh-CN"/>
              </w:rPr>
            </w:pPr>
            <w:r>
              <w:rPr>
                <w:rFonts w:hint="eastAsia" w:ascii="仿宋" w:hAnsi="仿宋" w:eastAsia="仿宋" w:cs="仿宋"/>
                <w:sz w:val="21"/>
                <w:szCs w:val="16"/>
                <w:lang w:val="en-US" w:eastAsia="zh-CN"/>
              </w:rPr>
              <w:fldChar w:fldCharType="begin"/>
            </w:r>
            <w:r>
              <w:rPr>
                <w:rFonts w:hint="eastAsia" w:ascii="仿宋" w:hAnsi="仿宋" w:eastAsia="仿宋" w:cs="仿宋"/>
                <w:sz w:val="21"/>
                <w:szCs w:val="16"/>
                <w:lang w:val="en-US" w:eastAsia="zh-CN"/>
              </w:rPr>
              <w:instrText xml:space="preserve"> HYPERLINK "https://www.tiktok.com/@pengbeijing/video/7439053183810374943" </w:instrText>
            </w:r>
            <w:r>
              <w:rPr>
                <w:rFonts w:hint="eastAsia" w:ascii="仿宋" w:hAnsi="仿宋" w:eastAsia="仿宋" w:cs="仿宋"/>
                <w:sz w:val="21"/>
                <w:szCs w:val="16"/>
                <w:lang w:val="en-US" w:eastAsia="zh-CN"/>
              </w:rPr>
              <w:fldChar w:fldCharType="separate"/>
            </w:r>
            <w:r>
              <w:rPr>
                <w:rStyle w:val="7"/>
                <w:rFonts w:hint="eastAsia" w:ascii="仿宋" w:hAnsi="仿宋" w:eastAsia="仿宋" w:cs="仿宋"/>
                <w:sz w:val="21"/>
                <w:szCs w:val="16"/>
                <w:lang w:val="en-US" w:eastAsia="zh-CN"/>
              </w:rPr>
              <w:t>https://www.tiktok.com/@pengbeijing/video/7439053183810374943</w:t>
            </w:r>
            <w:r>
              <w:rPr>
                <w:rFonts w:hint="eastAsia" w:ascii="仿宋" w:hAnsi="仿宋" w:eastAsia="仿宋" w:cs="仿宋"/>
                <w:sz w:val="21"/>
                <w:szCs w:val="16"/>
                <w:lang w:val="en-US" w:eastAsia="zh-CN"/>
              </w:rPr>
              <w:fldChar w:fldCharType="end"/>
            </w:r>
          </w:p>
          <w:p w14:paraId="60647301">
            <w:pPr>
              <w:rPr>
                <w:rFonts w:hint="eastAsia" w:ascii="仿宋" w:hAnsi="仿宋" w:eastAsia="仿宋" w:cs="仿宋"/>
                <w:sz w:val="21"/>
                <w:szCs w:val="16"/>
                <w:lang w:val="en-US" w:eastAsia="zh-CN"/>
              </w:rPr>
            </w:pPr>
          </w:p>
        </w:tc>
      </w:tr>
      <w:tr w14:paraId="37B81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96" w:hRule="exact"/>
        </w:trPr>
        <w:tc>
          <w:tcPr>
            <w:tcW w:w="838" w:type="dxa"/>
            <w:gridSpan w:val="2"/>
            <w:vMerge w:val="continue"/>
            <w:vAlign w:val="center"/>
          </w:tcPr>
          <w:p w14:paraId="100D8FAF">
            <w:pPr>
              <w:spacing w:line="320" w:lineRule="exact"/>
              <w:jc w:val="center"/>
              <w:rPr>
                <w:rFonts w:ascii="华文中宋" w:hAnsi="华文中宋" w:eastAsia="华文中宋"/>
                <w:color w:val="000000"/>
                <w:sz w:val="28"/>
              </w:rPr>
            </w:pPr>
          </w:p>
        </w:tc>
        <w:tc>
          <w:tcPr>
            <w:tcW w:w="1416" w:type="dxa"/>
            <w:gridSpan w:val="3"/>
            <w:vAlign w:val="center"/>
          </w:tcPr>
          <w:p w14:paraId="7F69FE8F">
            <w:pPr>
              <w:rPr>
                <w:rFonts w:ascii="仿宋" w:hAnsi="仿宋" w:eastAsia="仿宋"/>
                <w:color w:val="000000"/>
                <w:sz w:val="22"/>
                <w:szCs w:val="16"/>
              </w:rPr>
            </w:pPr>
            <w:r>
              <w:rPr>
                <w:rFonts w:hint="eastAsia" w:ascii="仿宋" w:hAnsi="仿宋" w:eastAsia="仿宋" w:cs="仿宋"/>
                <w:color w:val="000000"/>
                <w:sz w:val="21"/>
                <w:szCs w:val="21"/>
              </w:rPr>
              <w:t>阅读量（浏览量、点击量）</w:t>
            </w:r>
          </w:p>
        </w:tc>
        <w:tc>
          <w:tcPr>
            <w:tcW w:w="2110" w:type="dxa"/>
            <w:gridSpan w:val="4"/>
            <w:vAlign w:val="center"/>
          </w:tcPr>
          <w:p w14:paraId="309BCECC">
            <w:pPr>
              <w:rPr>
                <w:rFonts w:hint="default" w:ascii="仿宋" w:hAnsi="仿宋" w:eastAsia="仿宋"/>
                <w:color w:val="000000"/>
                <w:sz w:val="22"/>
                <w:szCs w:val="16"/>
                <w:lang w:val="en-US" w:eastAsia="zh-CN"/>
              </w:rPr>
            </w:pPr>
            <w:r>
              <w:rPr>
                <w:rFonts w:hint="eastAsia" w:ascii="仿宋" w:hAnsi="仿宋" w:eastAsia="仿宋"/>
                <w:color w:val="000000"/>
                <w:sz w:val="22"/>
                <w:szCs w:val="16"/>
                <w:lang w:val="en-US" w:eastAsia="zh-CN"/>
              </w:rPr>
              <w:t>4500万</w:t>
            </w:r>
          </w:p>
        </w:tc>
        <w:tc>
          <w:tcPr>
            <w:tcW w:w="726" w:type="dxa"/>
            <w:vAlign w:val="center"/>
          </w:tcPr>
          <w:p w14:paraId="1FED86C6">
            <w:pPr>
              <w:rPr>
                <w:rFonts w:ascii="仿宋" w:hAnsi="仿宋" w:eastAsia="仿宋"/>
                <w:color w:val="000000"/>
                <w:sz w:val="22"/>
                <w:szCs w:val="16"/>
              </w:rPr>
            </w:pPr>
            <w:r>
              <w:rPr>
                <w:rFonts w:hint="eastAsia" w:ascii="仿宋" w:hAnsi="仿宋" w:eastAsia="仿宋" w:cs="仿宋"/>
                <w:color w:val="000000"/>
                <w:sz w:val="22"/>
                <w:szCs w:val="16"/>
              </w:rPr>
              <w:t>转载量</w:t>
            </w:r>
          </w:p>
        </w:tc>
        <w:tc>
          <w:tcPr>
            <w:tcW w:w="1985" w:type="dxa"/>
            <w:gridSpan w:val="4"/>
            <w:vAlign w:val="center"/>
          </w:tcPr>
          <w:p w14:paraId="6F5BF99B">
            <w:pPr>
              <w:rPr>
                <w:rFonts w:hint="default" w:ascii="仿宋" w:hAnsi="仿宋" w:eastAsia="仿宋"/>
                <w:color w:val="000000"/>
                <w:szCs w:val="21"/>
                <w:lang w:val="en-US" w:eastAsia="zh-CN"/>
              </w:rPr>
            </w:pPr>
            <w:r>
              <w:rPr>
                <w:rFonts w:hint="eastAsia" w:ascii="仿宋" w:hAnsi="仿宋" w:eastAsia="仿宋"/>
                <w:color w:val="000000"/>
                <w:sz w:val="22"/>
                <w:szCs w:val="16"/>
                <w:lang w:val="en-US" w:eastAsia="zh-CN"/>
              </w:rPr>
              <w:t>1.5万</w:t>
            </w:r>
          </w:p>
        </w:tc>
        <w:tc>
          <w:tcPr>
            <w:tcW w:w="992" w:type="dxa"/>
            <w:gridSpan w:val="2"/>
            <w:vAlign w:val="center"/>
          </w:tcPr>
          <w:p w14:paraId="7E3408E8">
            <w:pPr>
              <w:rPr>
                <w:rFonts w:ascii="仿宋" w:hAnsi="仿宋" w:eastAsia="仿宋"/>
                <w:color w:val="000000"/>
                <w:szCs w:val="21"/>
              </w:rPr>
            </w:pPr>
            <w:r>
              <w:rPr>
                <w:rFonts w:hint="eastAsia" w:ascii="仿宋" w:hAnsi="仿宋" w:eastAsia="仿宋" w:cs="仿宋"/>
                <w:color w:val="000000"/>
                <w:sz w:val="22"/>
                <w:szCs w:val="16"/>
              </w:rPr>
              <w:t>互动量</w:t>
            </w:r>
          </w:p>
        </w:tc>
        <w:tc>
          <w:tcPr>
            <w:tcW w:w="1561" w:type="dxa"/>
            <w:vAlign w:val="center"/>
          </w:tcPr>
          <w:p w14:paraId="6B62AB8C">
            <w:pPr>
              <w:rPr>
                <w:rFonts w:hint="default" w:ascii="仿宋" w:hAnsi="仿宋" w:eastAsia="仿宋"/>
                <w:color w:val="000000"/>
                <w:szCs w:val="21"/>
                <w:lang w:val="en-US" w:eastAsia="zh-CN"/>
              </w:rPr>
            </w:pPr>
            <w:r>
              <w:rPr>
                <w:rFonts w:hint="eastAsia" w:ascii="仿宋" w:hAnsi="仿宋" w:eastAsia="仿宋"/>
                <w:color w:val="000000"/>
                <w:sz w:val="22"/>
                <w:szCs w:val="16"/>
                <w:lang w:val="en-US" w:eastAsia="zh-CN"/>
              </w:rPr>
              <w:t>100万</w:t>
            </w:r>
          </w:p>
        </w:tc>
      </w:tr>
      <w:tr w14:paraId="317833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044" w:hRule="exact"/>
        </w:trPr>
        <w:tc>
          <w:tcPr>
            <w:tcW w:w="838" w:type="dxa"/>
            <w:gridSpan w:val="2"/>
            <w:vAlign w:val="center"/>
          </w:tcPr>
          <w:p w14:paraId="2862EB99">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推</w:t>
            </w:r>
          </w:p>
          <w:p w14:paraId="23D4E132">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荐</w:t>
            </w:r>
          </w:p>
          <w:p w14:paraId="77A0BD7B">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理</w:t>
            </w:r>
          </w:p>
          <w:p w14:paraId="03F50A70">
            <w:pPr>
              <w:spacing w:line="380" w:lineRule="exact"/>
              <w:jc w:val="center"/>
              <w:rPr>
                <w:rFonts w:ascii="华文中宋" w:hAnsi="华文中宋" w:eastAsia="华文中宋"/>
                <w:color w:val="000000"/>
                <w:sz w:val="24"/>
                <w:szCs w:val="24"/>
              </w:rPr>
            </w:pPr>
            <w:r>
              <w:rPr>
                <w:rFonts w:hint="eastAsia" w:ascii="华文中宋" w:hAnsi="华文中宋" w:eastAsia="华文中宋"/>
                <w:color w:val="000000"/>
                <w:sz w:val="28"/>
              </w:rPr>
              <w:t>由</w:t>
            </w:r>
          </w:p>
        </w:tc>
        <w:tc>
          <w:tcPr>
            <w:tcW w:w="8790" w:type="dxa"/>
            <w:gridSpan w:val="15"/>
            <w:vAlign w:val="center"/>
          </w:tcPr>
          <w:p w14:paraId="209E6B45">
            <w:pPr>
              <w:numPr>
                <w:ilvl w:val="0"/>
                <w:numId w:val="2"/>
              </w:numPr>
              <w:ind w:firstLine="422" w:firstLineChars="200"/>
              <w:rPr>
                <w:rFonts w:hint="eastAsia" w:ascii="仿宋" w:hAnsi="仿宋" w:eastAsia="仿宋" w:cs="仿宋"/>
                <w:b/>
                <w:bCs/>
                <w:color w:val="000000"/>
                <w:sz w:val="21"/>
                <w:szCs w:val="21"/>
                <w:lang w:val="en-US" w:eastAsia="zh-CN"/>
              </w:rPr>
            </w:pPr>
            <w:r>
              <w:rPr>
                <w:rFonts w:hint="eastAsia" w:ascii="仿宋" w:hAnsi="仿宋" w:eastAsia="仿宋" w:cs="仿宋"/>
                <w:b/>
                <w:bCs/>
                <w:color w:val="000000"/>
                <w:sz w:val="21"/>
                <w:szCs w:val="21"/>
                <w:lang w:val="en-US" w:eastAsia="zh-CN"/>
              </w:rPr>
              <w:t>主题重大，内容独家</w:t>
            </w:r>
          </w:p>
          <w:p w14:paraId="00F94830">
            <w:pPr>
              <w:numPr>
                <w:ilvl w:val="0"/>
                <w:numId w:val="0"/>
              </w:numPr>
              <w:ind w:firstLine="420" w:firstLineChars="200"/>
              <w:rPr>
                <w:rFonts w:hint="eastAsia" w:ascii="仿宋" w:hAnsi="仿宋" w:eastAsia="仿宋" w:cs="仿宋"/>
                <w:b w:val="0"/>
                <w:bCs w:val="0"/>
                <w:color w:val="000000"/>
                <w:sz w:val="21"/>
                <w:szCs w:val="21"/>
                <w:lang w:val="en-US" w:eastAsia="zh-CN"/>
              </w:rPr>
            </w:pPr>
            <w:r>
              <w:rPr>
                <w:rFonts w:hint="eastAsia" w:ascii="仿宋" w:hAnsi="仿宋" w:eastAsia="仿宋" w:cs="仿宋"/>
                <w:b w:val="0"/>
                <w:bCs w:val="0"/>
                <w:color w:val="000000"/>
                <w:sz w:val="21"/>
                <w:szCs w:val="21"/>
                <w:lang w:val="en-US" w:eastAsia="zh-CN"/>
              </w:rPr>
              <w:t>该条视频是2024年G20期间中法领导人会谈的重要新闻报道。视频以“第一现场+第一视角+国际视野”的范式，带领全球受众走进中法领导人双边会谈现场，借助镜头语言展现中法之间的友好情谊，为G20峰会的媒体工作营造了良好报道氛围。</w:t>
            </w:r>
          </w:p>
          <w:p w14:paraId="5B38A7E8">
            <w:pPr>
              <w:numPr>
                <w:ilvl w:val="0"/>
                <w:numId w:val="0"/>
              </w:numPr>
              <w:ind w:firstLine="420" w:firstLineChars="200"/>
              <w:rPr>
                <w:rFonts w:hint="default" w:ascii="仿宋" w:hAnsi="仿宋" w:eastAsia="仿宋" w:cs="仿宋"/>
                <w:b w:val="0"/>
                <w:bCs w:val="0"/>
                <w:color w:val="000000"/>
                <w:sz w:val="21"/>
                <w:szCs w:val="21"/>
                <w:lang w:val="en-US" w:eastAsia="zh-CN"/>
              </w:rPr>
            </w:pPr>
          </w:p>
          <w:p w14:paraId="39A2758D">
            <w:pPr>
              <w:numPr>
                <w:ilvl w:val="0"/>
                <w:numId w:val="2"/>
              </w:numPr>
              <w:ind w:firstLine="422" w:firstLineChars="200"/>
              <w:rPr>
                <w:rFonts w:hint="eastAsia" w:ascii="仿宋" w:hAnsi="仿宋" w:eastAsia="仿宋" w:cs="仿宋"/>
                <w:b/>
                <w:bCs/>
                <w:color w:val="000000"/>
                <w:sz w:val="21"/>
                <w:szCs w:val="21"/>
                <w:lang w:val="en-US" w:eastAsia="zh-CN"/>
              </w:rPr>
            </w:pPr>
            <w:r>
              <w:rPr>
                <w:rFonts w:hint="eastAsia" w:ascii="仿宋" w:hAnsi="仿宋" w:eastAsia="仿宋" w:cs="仿宋"/>
                <w:b/>
                <w:bCs/>
                <w:color w:val="000000"/>
                <w:sz w:val="21"/>
                <w:szCs w:val="21"/>
                <w:lang w:val="en-US" w:eastAsia="zh-CN"/>
              </w:rPr>
              <w:t>短小精悍，把握时效</w:t>
            </w:r>
          </w:p>
          <w:p w14:paraId="4C3F4BD2">
            <w:pPr>
              <w:numPr>
                <w:ilvl w:val="0"/>
                <w:numId w:val="0"/>
              </w:numPr>
              <w:ind w:firstLine="420" w:firstLineChars="200"/>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该视频把握重要时政现场报道的时效度原则，中法会谈结束后第一时间对领导人展开采访，并记录下领导人的积极感受。作品短小但精悍，马克龙总统的发言成功传递出此次中法会晤的友好氛围、丰硕成果，用轻量化的视频传达中法未来合作发展的积极态势，是一次成功的国际传播实践。</w:t>
            </w:r>
          </w:p>
          <w:p w14:paraId="0471D36F">
            <w:pPr>
              <w:numPr>
                <w:ilvl w:val="0"/>
                <w:numId w:val="0"/>
              </w:numPr>
              <w:ind w:firstLine="420" w:firstLineChars="200"/>
              <w:rPr>
                <w:rFonts w:hint="default" w:ascii="仿宋" w:hAnsi="仿宋" w:eastAsia="仿宋" w:cs="仿宋"/>
                <w:color w:val="000000"/>
                <w:sz w:val="21"/>
                <w:szCs w:val="21"/>
                <w:lang w:val="en-US" w:eastAsia="zh-CN"/>
              </w:rPr>
            </w:pPr>
          </w:p>
          <w:p w14:paraId="791908EC">
            <w:pPr>
              <w:numPr>
                <w:ilvl w:val="0"/>
                <w:numId w:val="2"/>
              </w:numPr>
              <w:ind w:left="0" w:leftChars="0" w:firstLine="422" w:firstLineChars="200"/>
              <w:rPr>
                <w:rFonts w:hint="eastAsia" w:ascii="仿宋" w:hAnsi="仿宋" w:eastAsia="仿宋" w:cs="仿宋"/>
                <w:b/>
                <w:bCs/>
                <w:color w:val="000000"/>
                <w:sz w:val="21"/>
                <w:szCs w:val="21"/>
                <w:lang w:val="en-US" w:eastAsia="zh-CN"/>
              </w:rPr>
            </w:pPr>
            <w:r>
              <w:rPr>
                <w:rFonts w:hint="eastAsia" w:ascii="仿宋" w:hAnsi="仿宋" w:eastAsia="仿宋" w:cs="仿宋"/>
                <w:b/>
                <w:bCs/>
                <w:color w:val="000000"/>
                <w:sz w:val="21"/>
                <w:szCs w:val="21"/>
                <w:lang w:val="en-US" w:eastAsia="zh-CN"/>
              </w:rPr>
              <w:t>第一视角，细节传达</w:t>
            </w:r>
          </w:p>
          <w:p w14:paraId="1000C654">
            <w:pPr>
              <w:numPr>
                <w:ilvl w:val="0"/>
                <w:numId w:val="0"/>
              </w:numPr>
              <w:ind w:firstLine="420" w:firstLineChars="200"/>
              <w:rPr>
                <w:rFonts w:hint="eastAsia" w:ascii="仿宋" w:hAnsi="仿宋" w:eastAsia="仿宋" w:cs="仿宋"/>
                <w:color w:val="000000"/>
                <w:sz w:val="21"/>
                <w:szCs w:val="21"/>
                <w:lang w:val="en-US" w:eastAsia="zh-CN"/>
              </w:rPr>
            </w:pPr>
            <w:r>
              <w:rPr>
                <w:rFonts w:hint="eastAsia" w:ascii="仿宋" w:hAnsi="仿宋" w:eastAsia="仿宋" w:cs="仿宋"/>
                <w:color w:val="000000"/>
                <w:sz w:val="21"/>
                <w:szCs w:val="21"/>
                <w:lang w:val="en-US" w:eastAsia="zh-CN"/>
              </w:rPr>
              <w:t>主观视角的细节化呈现、轻量视频的个性化表达，解构时政新闻报道的严肃性，展现友好的中法关系。该视频第一视角记录下马克龙总统结束会谈后的神态与形象，以及积极的会谈感受，快速直接地让全球受众了解到中法之间的友好情谊，并</w:t>
            </w:r>
            <w:r>
              <w:rPr>
                <w:rFonts w:hint="eastAsia" w:ascii="仿宋" w:hAnsi="仿宋" w:eastAsia="仿宋" w:cs="仿宋"/>
                <w:b w:val="0"/>
                <w:bCs w:val="0"/>
                <w:color w:val="000000"/>
                <w:sz w:val="21"/>
                <w:szCs w:val="21"/>
                <w:lang w:val="en-US" w:eastAsia="zh-CN"/>
              </w:rPr>
              <w:t>展现中国真实立体、亲切友好的大国形象。</w:t>
            </w:r>
          </w:p>
          <w:p w14:paraId="11CDD0FD">
            <w:pPr>
              <w:spacing w:line="240" w:lineRule="exact"/>
              <w:rPr>
                <w:rFonts w:ascii="仿宋" w:hAnsi="仿宋" w:eastAsia="仿宋"/>
                <w:b/>
                <w:color w:val="000000"/>
                <w:szCs w:val="21"/>
              </w:rPr>
            </w:pPr>
          </w:p>
          <w:p w14:paraId="077253CB">
            <w:pPr>
              <w:ind w:firstLine="422" w:firstLineChars="150"/>
              <w:rPr>
                <w:rFonts w:ascii="仿宋" w:hAnsi="仿宋" w:eastAsia="仿宋"/>
                <w:b/>
                <w:color w:val="000000"/>
                <w:sz w:val="28"/>
                <w:szCs w:val="20"/>
              </w:rPr>
            </w:pPr>
            <w:r>
              <w:rPr>
                <w:rFonts w:hint="eastAsia" w:ascii="仿宋" w:hAnsi="仿宋" w:eastAsia="仿宋"/>
                <w:b/>
                <w:color w:val="000000"/>
                <w:sz w:val="28"/>
                <w:szCs w:val="20"/>
              </w:rPr>
              <w:t>推荐人签名：</w:t>
            </w:r>
          </w:p>
          <w:p w14:paraId="6AF0D780">
            <w:pPr>
              <w:ind w:firstLine="316" w:firstLineChars="150"/>
              <w:rPr>
                <w:rFonts w:ascii="仿宋" w:hAnsi="仿宋" w:eastAsia="仿宋"/>
                <w:b/>
                <w:color w:val="000000"/>
                <w:sz w:val="21"/>
                <w:szCs w:val="21"/>
              </w:rPr>
            </w:pPr>
          </w:p>
          <w:p w14:paraId="3ADD9944">
            <w:pPr>
              <w:ind w:firstLine="316" w:firstLineChars="150"/>
              <w:rPr>
                <w:rFonts w:ascii="仿宋" w:hAnsi="仿宋" w:eastAsia="仿宋"/>
                <w:b/>
                <w:color w:val="000000"/>
                <w:sz w:val="21"/>
                <w:szCs w:val="21"/>
              </w:rPr>
            </w:pPr>
          </w:p>
          <w:p w14:paraId="7EE0BAD6">
            <w:pPr>
              <w:ind w:firstLine="422" w:firstLineChars="150"/>
              <w:rPr>
                <w:rFonts w:ascii="仿宋" w:hAnsi="仿宋" w:eastAsia="仿宋"/>
                <w:b/>
                <w:color w:val="000000"/>
                <w:sz w:val="28"/>
                <w:szCs w:val="20"/>
              </w:rPr>
            </w:pPr>
            <w:r>
              <w:rPr>
                <w:rFonts w:hint="eastAsia" w:ascii="仿宋" w:hAnsi="仿宋" w:eastAsia="仿宋"/>
                <w:b/>
                <w:color w:val="000000"/>
                <w:sz w:val="28"/>
                <w:szCs w:val="20"/>
              </w:rPr>
              <w:t>自荐、他荐人签名：</w:t>
            </w:r>
          </w:p>
          <w:p w14:paraId="52D26BD8">
            <w:pPr>
              <w:ind w:firstLine="240" w:firstLineChars="100"/>
              <w:rPr>
                <w:rFonts w:ascii="仿宋" w:hAnsi="仿宋" w:eastAsia="仿宋" w:cs="仿宋"/>
                <w:color w:val="000000"/>
                <w:sz w:val="24"/>
                <w:szCs w:val="18"/>
              </w:rPr>
            </w:pPr>
            <w:r>
              <w:rPr>
                <w:rFonts w:hint="eastAsia" w:ascii="仿宋" w:hAnsi="仿宋" w:eastAsia="仿宋" w:cs="仿宋"/>
                <w:color w:val="000000"/>
                <w:sz w:val="24"/>
                <w:szCs w:val="18"/>
              </w:rPr>
              <w:t>（单位推荐的，由单位负责人签名并加盖单位公章）</w:t>
            </w:r>
          </w:p>
          <w:p w14:paraId="5D076CD4">
            <w:pPr>
              <w:ind w:firstLine="422"/>
              <w:rPr>
                <w:rFonts w:hint="eastAsia" w:ascii="仿宋" w:hAnsi="仿宋" w:eastAsia="仿宋"/>
                <w:color w:val="000000"/>
                <w:szCs w:val="32"/>
              </w:rPr>
            </w:pPr>
            <w:r>
              <w:rPr>
                <w:rFonts w:hint="eastAsia" w:ascii="仿宋" w:hAnsi="仿宋" w:eastAsia="仿宋"/>
                <w:color w:val="000000"/>
                <w:szCs w:val="21"/>
              </w:rPr>
              <w:t xml:space="preserve">                        </w:t>
            </w:r>
            <w:r>
              <w:rPr>
                <w:rFonts w:hint="eastAsia" w:ascii="仿宋" w:hAnsi="仿宋" w:eastAsia="仿宋"/>
                <w:color w:val="000000"/>
                <w:szCs w:val="32"/>
              </w:rPr>
              <w:t xml:space="preserve">   </w:t>
            </w:r>
          </w:p>
          <w:p w14:paraId="7166F0AE">
            <w:pPr>
              <w:ind w:firstLine="422"/>
              <w:jc w:val="right"/>
              <w:rPr>
                <w:rFonts w:ascii="仿宋_GB2312"/>
                <w:color w:val="000000"/>
                <w:sz w:val="28"/>
              </w:rPr>
            </w:pPr>
            <w:r>
              <w:rPr>
                <w:rFonts w:hint="eastAsia" w:ascii="仿宋" w:hAnsi="仿宋" w:eastAsia="仿宋"/>
                <w:color w:val="000000"/>
                <w:szCs w:val="32"/>
              </w:rPr>
              <w:t>2025年   月   日</w:t>
            </w:r>
          </w:p>
        </w:tc>
      </w:tr>
      <w:tr w14:paraId="6CF088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757" w:hRule="exact"/>
        </w:trPr>
        <w:tc>
          <w:tcPr>
            <w:tcW w:w="838" w:type="dxa"/>
            <w:gridSpan w:val="2"/>
            <w:tcBorders>
              <w:bottom w:val="single" w:color="auto" w:sz="4" w:space="0"/>
            </w:tcBorders>
            <w:vAlign w:val="center"/>
          </w:tcPr>
          <w:p w14:paraId="5DBAB51E">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审核</w:t>
            </w:r>
          </w:p>
          <w:p w14:paraId="298470AE">
            <w:pPr>
              <w:spacing w:line="380" w:lineRule="exact"/>
              <w:jc w:val="center"/>
              <w:rPr>
                <w:rFonts w:ascii="华文中宋" w:hAnsi="华文中宋" w:eastAsia="华文中宋"/>
                <w:color w:val="000000"/>
                <w:sz w:val="28"/>
              </w:rPr>
            </w:pPr>
            <w:r>
              <w:rPr>
                <w:rFonts w:hint="eastAsia" w:ascii="华文中宋" w:hAnsi="华文中宋" w:eastAsia="华文中宋"/>
                <w:color w:val="000000"/>
                <w:sz w:val="28"/>
              </w:rPr>
              <w:t>单位</w:t>
            </w:r>
          </w:p>
          <w:p w14:paraId="48B61D3D">
            <w:pPr>
              <w:spacing w:line="380" w:lineRule="exact"/>
              <w:jc w:val="center"/>
              <w:rPr>
                <w:rFonts w:ascii="华文中宋" w:hAnsi="华文中宋" w:eastAsia="华文中宋"/>
                <w:color w:val="000000"/>
                <w:szCs w:val="21"/>
              </w:rPr>
            </w:pPr>
            <w:r>
              <w:rPr>
                <w:rFonts w:hint="eastAsia" w:ascii="华文中宋" w:hAnsi="华文中宋" w:eastAsia="华文中宋"/>
                <w:color w:val="000000"/>
                <w:sz w:val="28"/>
              </w:rPr>
              <w:t>意见</w:t>
            </w:r>
          </w:p>
        </w:tc>
        <w:tc>
          <w:tcPr>
            <w:tcW w:w="8790" w:type="dxa"/>
            <w:gridSpan w:val="15"/>
            <w:tcBorders>
              <w:bottom w:val="single" w:color="auto" w:sz="4" w:space="0"/>
            </w:tcBorders>
            <w:vAlign w:val="center"/>
          </w:tcPr>
          <w:p w14:paraId="469C8FFA">
            <w:pPr>
              <w:ind w:firstLine="420"/>
              <w:rPr>
                <w:rFonts w:ascii="仿宋" w:hAnsi="仿宋" w:eastAsia="仿宋" w:cs="仿宋"/>
                <w:color w:val="000000"/>
                <w:sz w:val="24"/>
                <w:szCs w:val="18"/>
              </w:rPr>
            </w:pPr>
          </w:p>
          <w:p w14:paraId="1ACCA6B0">
            <w:pPr>
              <w:ind w:firstLine="420"/>
              <w:rPr>
                <w:rFonts w:ascii="仿宋" w:hAnsi="仿宋" w:eastAsia="仿宋" w:cs="仿宋"/>
                <w:color w:val="000000"/>
                <w:sz w:val="24"/>
                <w:szCs w:val="18"/>
              </w:rPr>
            </w:pPr>
          </w:p>
          <w:p w14:paraId="44F4CE16">
            <w:pPr>
              <w:ind w:firstLine="420"/>
              <w:rPr>
                <w:rFonts w:ascii="仿宋" w:hAnsi="仿宋" w:eastAsia="仿宋" w:cs="仿宋"/>
                <w:color w:val="000000"/>
                <w:sz w:val="24"/>
                <w:szCs w:val="18"/>
              </w:rPr>
            </w:pPr>
          </w:p>
          <w:p w14:paraId="50E656DF">
            <w:pPr>
              <w:ind w:firstLine="420"/>
              <w:rPr>
                <w:rFonts w:ascii="仿宋" w:hAnsi="仿宋" w:eastAsia="仿宋" w:cs="仿宋"/>
                <w:color w:val="000000"/>
                <w:sz w:val="24"/>
                <w:szCs w:val="18"/>
              </w:rPr>
            </w:pPr>
            <w:r>
              <w:rPr>
                <w:rFonts w:hint="eastAsia" w:ascii="仿宋" w:hAnsi="仿宋" w:eastAsia="仿宋" w:cs="仿宋"/>
                <w:color w:val="000000"/>
                <w:sz w:val="24"/>
                <w:szCs w:val="18"/>
                <w:lang w:val="en-US" w:eastAsia="zh-CN"/>
              </w:rPr>
              <w:t>同意报送</w:t>
            </w:r>
            <w:r>
              <w:rPr>
                <w:rFonts w:hint="eastAsia" w:ascii="仿宋" w:hAnsi="仿宋" w:eastAsia="仿宋" w:cs="仿宋"/>
                <w:color w:val="000000"/>
                <w:sz w:val="24"/>
                <w:szCs w:val="18"/>
              </w:rPr>
              <w:t>。</w:t>
            </w:r>
          </w:p>
          <w:p w14:paraId="4CC83BCE">
            <w:pPr>
              <w:ind w:firstLine="9156" w:firstLineChars="2850"/>
              <w:rPr>
                <w:rFonts w:ascii="仿宋" w:hAnsi="仿宋" w:eastAsia="仿宋"/>
                <w:color w:val="000000"/>
                <w:szCs w:val="21"/>
              </w:rPr>
            </w:pPr>
            <w:r>
              <w:rPr>
                <w:rFonts w:hint="eastAsia" w:ascii="仿宋" w:hAnsi="仿宋" w:eastAsia="仿宋"/>
                <w:b/>
                <w:color w:val="000000"/>
                <w:szCs w:val="21"/>
              </w:rPr>
              <w:t xml:space="preserve">  </w:t>
            </w:r>
            <w:r>
              <w:rPr>
                <w:rFonts w:hint="eastAsia" w:ascii="仿宋" w:hAnsi="仿宋" w:eastAsia="仿宋"/>
                <w:color w:val="000000"/>
                <w:szCs w:val="21"/>
              </w:rPr>
              <w:t xml:space="preserve"> </w:t>
            </w:r>
          </w:p>
          <w:p w14:paraId="13E600E3">
            <w:pPr>
              <w:ind w:firstLine="420"/>
              <w:rPr>
                <w:rFonts w:ascii="仿宋" w:hAnsi="仿宋" w:eastAsia="仿宋"/>
                <w:color w:val="000000"/>
                <w:szCs w:val="21"/>
              </w:rPr>
            </w:pPr>
            <w:r>
              <w:rPr>
                <w:rFonts w:hint="eastAsia" w:ascii="仿宋" w:hAnsi="仿宋" w:eastAsia="仿宋"/>
                <w:color w:val="000000"/>
                <w:szCs w:val="21"/>
              </w:rPr>
              <w:t xml:space="preserve">                    （</w:t>
            </w:r>
            <w:r>
              <w:rPr>
                <w:rFonts w:hint="eastAsia" w:ascii="仿宋_GB2312" w:hAnsi="仿宋"/>
                <w:color w:val="000000"/>
                <w:sz w:val="24"/>
                <w:szCs w:val="18"/>
              </w:rPr>
              <w:t>单位主要负责人签名并加盖单位公章</w:t>
            </w:r>
            <w:r>
              <w:rPr>
                <w:rFonts w:hint="eastAsia" w:ascii="仿宋" w:hAnsi="仿宋" w:eastAsia="仿宋"/>
                <w:color w:val="000000"/>
                <w:szCs w:val="21"/>
              </w:rPr>
              <w:t>）</w:t>
            </w:r>
          </w:p>
          <w:p w14:paraId="727292A4">
            <w:pPr>
              <w:ind w:firstLine="420"/>
              <w:rPr>
                <w:rFonts w:ascii="仿宋" w:hAnsi="仿宋" w:eastAsia="仿宋"/>
                <w:color w:val="000000"/>
                <w:szCs w:val="21"/>
              </w:rPr>
            </w:pPr>
            <w:r>
              <w:rPr>
                <w:rFonts w:hint="eastAsia" w:ascii="仿宋" w:hAnsi="仿宋" w:eastAsia="仿宋"/>
                <w:color w:val="000000"/>
                <w:szCs w:val="21"/>
              </w:rPr>
              <w:t xml:space="preserve">                          2025年</w:t>
            </w:r>
            <w:r>
              <w:rPr>
                <w:rFonts w:ascii="仿宋" w:hAnsi="仿宋" w:eastAsia="仿宋"/>
                <w:color w:val="000000"/>
                <w:szCs w:val="21"/>
              </w:rPr>
              <w:t xml:space="preserve">   </w:t>
            </w:r>
            <w:r>
              <w:rPr>
                <w:rFonts w:hint="eastAsia" w:ascii="仿宋" w:hAnsi="仿宋" w:eastAsia="仿宋"/>
                <w:color w:val="000000"/>
                <w:szCs w:val="21"/>
              </w:rPr>
              <w:t>月   日</w:t>
            </w:r>
          </w:p>
          <w:p w14:paraId="754E3F8B">
            <w:pPr>
              <w:rPr>
                <w:rFonts w:ascii="仿宋" w:hAnsi="仿宋" w:eastAsia="仿宋"/>
                <w:color w:val="000000"/>
                <w:w w:val="95"/>
                <w:szCs w:val="21"/>
              </w:rPr>
            </w:pPr>
          </w:p>
        </w:tc>
      </w:tr>
      <w:tr w14:paraId="03C6D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88" w:hRule="exact"/>
        </w:trPr>
        <w:tc>
          <w:tcPr>
            <w:tcW w:w="9628" w:type="dxa"/>
            <w:gridSpan w:val="17"/>
            <w:tcBorders>
              <w:left w:val="nil"/>
              <w:bottom w:val="nil"/>
              <w:right w:val="nil"/>
            </w:tcBorders>
            <w:vAlign w:val="center"/>
          </w:tcPr>
          <w:p w14:paraId="498E404D">
            <w:pPr>
              <w:spacing w:line="400" w:lineRule="exact"/>
              <w:rPr>
                <w:rFonts w:ascii="华文中宋" w:hAnsi="华文中宋" w:eastAsia="华文中宋"/>
                <w:color w:val="000000"/>
                <w:sz w:val="28"/>
                <w:szCs w:val="28"/>
              </w:rPr>
            </w:pPr>
          </w:p>
        </w:tc>
      </w:tr>
    </w:tbl>
    <w:p w14:paraId="48CD2F02">
      <w:pPr>
        <w:ind w:firstLine="198" w:firstLineChars="71"/>
        <w:rPr>
          <w:rFonts w:ascii="楷体" w:hAnsi="楷体" w:eastAsia="楷体"/>
          <w:color w:val="000000"/>
          <w:sz w:val="28"/>
        </w:rPr>
        <w:sectPr>
          <w:headerReference r:id="rId3" w:type="default"/>
          <w:headerReference r:id="rId4" w:type="even"/>
          <w:pgSz w:w="11906" w:h="16838"/>
          <w:pgMar w:top="1440" w:right="1247" w:bottom="1440" w:left="1247" w:header="851" w:footer="1418" w:gutter="0"/>
          <w:pgBorders>
            <w:top w:val="none" w:sz="0" w:space="0"/>
            <w:left w:val="none" w:sz="0" w:space="0"/>
            <w:bottom w:val="none" w:sz="0" w:space="0"/>
            <w:right w:val="none" w:sz="0" w:space="0"/>
          </w:pgBorders>
          <w:pgNumType w:fmt="numberInDash"/>
          <w:cols w:space="425" w:num="1"/>
          <w:docGrid w:type="lines" w:linePitch="312" w:charSpace="0"/>
        </w:sectPr>
      </w:pPr>
    </w:p>
    <w:p w14:paraId="188FC277">
      <w:pPr>
        <w:widowControl/>
        <w:jc w:val="left"/>
        <w:rPr>
          <w:rFonts w:hint="eastAsia" w:ascii="黑体" w:hAnsi="黑体" w:eastAsia="黑体" w:cs="黑体"/>
          <w:color w:val="000000"/>
          <w:sz w:val="32"/>
          <w:szCs w:val="32"/>
          <w:lang w:val="en-US" w:eastAsia="zh-CN"/>
        </w:rPr>
      </w:pPr>
      <w:r>
        <w:rPr>
          <w:rFonts w:hint="eastAsia" w:ascii="黑体" w:hAnsi="黑体" w:eastAsia="黑体" w:cs="黑体"/>
          <w:color w:val="000000"/>
          <w:sz w:val="32"/>
          <w:szCs w:val="32"/>
          <w:lang w:val="en-US" w:eastAsia="zh-CN"/>
        </w:rPr>
        <w:t>附录 —— 国际传播情况</w:t>
      </w:r>
    </w:p>
    <w:p w14:paraId="0668D83A">
      <w:pPr>
        <w:widowControl/>
        <w:jc w:val="left"/>
        <w:rPr>
          <w:rFonts w:hint="eastAsia" w:ascii="黑体" w:hAnsi="黑体" w:eastAsia="黑体" w:cs="黑体"/>
          <w:color w:val="000000"/>
          <w:sz w:val="32"/>
          <w:szCs w:val="32"/>
          <w:lang w:val="en-US" w:eastAsia="zh-CN"/>
        </w:rPr>
      </w:pPr>
    </w:p>
    <w:p w14:paraId="6ADB9BFD">
      <w:pPr>
        <w:rPr>
          <w:rFonts w:hint="eastAsia" w:eastAsia="仿宋_GB2312"/>
          <w:lang w:eastAsia="zh-CN"/>
        </w:rPr>
      </w:pPr>
      <w:r>
        <w:rPr>
          <w:rFonts w:hint="eastAsia" w:eastAsia="仿宋_GB2312"/>
          <w:lang w:eastAsia="zh-CN"/>
        </w:rPr>
        <w:drawing>
          <wp:inline distT="0" distB="0" distL="114300" distR="114300">
            <wp:extent cx="5256530" cy="2624455"/>
            <wp:effectExtent l="0" t="0" r="1270" b="17145"/>
            <wp:docPr id="2" name="图片 2" descr="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youtube"/>
                    <pic:cNvPicPr>
                      <a:picLocks noChangeAspect="1"/>
                    </pic:cNvPicPr>
                  </pic:nvPicPr>
                  <pic:blipFill>
                    <a:blip r:embed="rId7"/>
                    <a:stretch>
                      <a:fillRect/>
                    </a:stretch>
                  </pic:blipFill>
                  <pic:spPr>
                    <a:xfrm>
                      <a:off x="0" y="0"/>
                      <a:ext cx="5256530" cy="2624455"/>
                    </a:xfrm>
                    <a:prstGeom prst="rect">
                      <a:avLst/>
                    </a:prstGeom>
                  </pic:spPr>
                </pic:pic>
              </a:graphicData>
            </a:graphic>
          </wp:inline>
        </w:drawing>
      </w:r>
    </w:p>
    <w:p w14:paraId="41D0D576">
      <w:pPr>
        <w:rPr>
          <w:rFonts w:hint="eastAsia" w:ascii="仿宋" w:hAnsi="仿宋" w:eastAsia="仿宋" w:cs="仿宋"/>
          <w:sz w:val="24"/>
          <w:szCs w:val="20"/>
          <w:lang w:val="en-US" w:eastAsia="zh-CN"/>
        </w:rPr>
      </w:pPr>
      <w:r>
        <w:rPr>
          <w:rFonts w:hint="eastAsia" w:ascii="仿宋" w:hAnsi="仿宋" w:eastAsia="仿宋" w:cs="仿宋"/>
          <w:sz w:val="24"/>
          <w:szCs w:val="20"/>
          <w:lang w:val="en-US" w:eastAsia="zh-CN"/>
        </w:rPr>
        <w:t>PENG YIXUAN - YouTube</w:t>
      </w:r>
    </w:p>
    <w:p w14:paraId="06E973B3">
      <w:pPr>
        <w:rPr>
          <w:rFonts w:hint="default" w:ascii="仿宋" w:hAnsi="仿宋" w:eastAsia="仿宋" w:cs="仿宋"/>
          <w:sz w:val="24"/>
          <w:szCs w:val="20"/>
          <w:lang w:val="en-US" w:eastAsia="zh-CN"/>
        </w:rPr>
      </w:pPr>
      <w:r>
        <w:rPr>
          <w:rFonts w:hint="default" w:ascii="仿宋" w:hAnsi="仿宋" w:eastAsia="仿宋" w:cs="仿宋"/>
          <w:sz w:val="24"/>
          <w:szCs w:val="20"/>
          <w:lang w:val="en-US" w:eastAsia="zh-CN"/>
        </w:rPr>
        <w:drawing>
          <wp:inline distT="0" distB="0" distL="114300" distR="114300">
            <wp:extent cx="5260340" cy="2686050"/>
            <wp:effectExtent l="0" t="0" r="22860" b="6350"/>
            <wp:docPr id="3" name="图片 3" descr="/private/var/folders/fp/2x6l13b564ndggfqk1qxygzw0000gn/T/com.kingsoft.wpsoffice.mac/picturecompress_20250516160629/output_1.pn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private/var/folders/fp/2x6l13b564ndggfqk1qxygzw0000gn/T/com.kingsoft.wpsoffice.mac/picturecompress_20250516160629/output_1.pngoutput_1"/>
                    <pic:cNvPicPr>
                      <a:picLocks noChangeAspect="1"/>
                    </pic:cNvPicPr>
                  </pic:nvPicPr>
                  <pic:blipFill>
                    <a:blip r:embed="rId8"/>
                    <a:stretch>
                      <a:fillRect/>
                    </a:stretch>
                  </pic:blipFill>
                  <pic:spPr>
                    <a:xfrm>
                      <a:off x="0" y="0"/>
                      <a:ext cx="5260340" cy="2686050"/>
                    </a:xfrm>
                    <a:prstGeom prst="rect">
                      <a:avLst/>
                    </a:prstGeom>
                  </pic:spPr>
                </pic:pic>
              </a:graphicData>
            </a:graphic>
          </wp:inline>
        </w:drawing>
      </w:r>
    </w:p>
    <w:p w14:paraId="7644731D">
      <w:pPr>
        <w:rPr>
          <w:rFonts w:hint="eastAsia" w:ascii="仿宋" w:hAnsi="仿宋" w:eastAsia="仿宋" w:cs="仿宋"/>
          <w:sz w:val="24"/>
          <w:szCs w:val="20"/>
          <w:lang w:val="en-US" w:eastAsia="zh-CN"/>
        </w:rPr>
      </w:pPr>
      <w:r>
        <w:rPr>
          <w:rFonts w:hint="eastAsia" w:ascii="仿宋" w:hAnsi="仿宋" w:eastAsia="仿宋" w:cs="仿宋"/>
          <w:sz w:val="24"/>
          <w:szCs w:val="20"/>
          <w:lang w:val="en-US" w:eastAsia="zh-CN"/>
        </w:rPr>
        <w:t>PENG YIXUAN - TikTok</w:t>
      </w:r>
    </w:p>
    <w:p w14:paraId="46FAC478">
      <w:pPr>
        <w:rPr>
          <w:rFonts w:hint="default" w:ascii="仿宋" w:hAnsi="仿宋" w:eastAsia="仿宋" w:cs="仿宋"/>
          <w:sz w:val="24"/>
          <w:szCs w:val="20"/>
          <w:lang w:val="en-US" w:eastAsia="zh-CN"/>
        </w:rPr>
      </w:pPr>
      <w:r>
        <w:rPr>
          <w:rFonts w:hint="default" w:ascii="仿宋" w:hAnsi="仿宋" w:eastAsia="仿宋" w:cs="仿宋"/>
          <w:sz w:val="24"/>
          <w:szCs w:val="20"/>
          <w:lang w:val="en-US" w:eastAsia="zh-CN"/>
        </w:rPr>
        <w:drawing>
          <wp:inline distT="0" distB="0" distL="114300" distR="114300">
            <wp:extent cx="5259070" cy="3773805"/>
            <wp:effectExtent l="0" t="0" r="24130" b="10795"/>
            <wp:docPr id="6" name="图片 6" descr="CD youtub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D youtube2"/>
                    <pic:cNvPicPr>
                      <a:picLocks noChangeAspect="1"/>
                    </pic:cNvPicPr>
                  </pic:nvPicPr>
                  <pic:blipFill>
                    <a:blip r:embed="rId9"/>
                    <a:stretch>
                      <a:fillRect/>
                    </a:stretch>
                  </pic:blipFill>
                  <pic:spPr>
                    <a:xfrm>
                      <a:off x="0" y="0"/>
                      <a:ext cx="5259070" cy="3773805"/>
                    </a:xfrm>
                    <a:prstGeom prst="rect">
                      <a:avLst/>
                    </a:prstGeom>
                  </pic:spPr>
                </pic:pic>
              </a:graphicData>
            </a:graphic>
          </wp:inline>
        </w:drawing>
      </w:r>
    </w:p>
    <w:p w14:paraId="77FA6358">
      <w:pPr>
        <w:rPr>
          <w:rFonts w:hint="eastAsia" w:ascii="仿宋" w:hAnsi="仿宋" w:eastAsia="仿宋" w:cs="仿宋"/>
          <w:sz w:val="24"/>
          <w:szCs w:val="20"/>
          <w:lang w:val="en-US" w:eastAsia="zh-CN"/>
        </w:rPr>
      </w:pPr>
      <w:r>
        <w:rPr>
          <w:rFonts w:hint="eastAsia" w:ascii="仿宋" w:hAnsi="仿宋" w:eastAsia="仿宋" w:cs="仿宋"/>
          <w:sz w:val="24"/>
          <w:szCs w:val="20"/>
          <w:lang w:val="en-US" w:eastAsia="zh-CN"/>
        </w:rPr>
        <w:t>China Daily - YouTube</w:t>
      </w:r>
    </w:p>
    <w:p w14:paraId="01E040E5">
      <w:pPr>
        <w:rPr>
          <w:rFonts w:hint="eastAsia" w:ascii="仿宋" w:hAnsi="仿宋" w:eastAsia="仿宋" w:cs="仿宋"/>
          <w:sz w:val="24"/>
          <w:szCs w:val="20"/>
          <w:lang w:val="en-US" w:eastAsia="zh-CN"/>
        </w:rPr>
      </w:pPr>
      <w:r>
        <w:rPr>
          <w:rFonts w:hint="eastAsia" w:ascii="仿宋" w:hAnsi="仿宋" w:eastAsia="仿宋" w:cs="仿宋"/>
          <w:sz w:val="24"/>
          <w:szCs w:val="20"/>
          <w:lang w:val="en-US" w:eastAsia="zh-CN"/>
        </w:rPr>
        <w:drawing>
          <wp:inline distT="0" distB="0" distL="114300" distR="114300">
            <wp:extent cx="3878580" cy="3735070"/>
            <wp:effectExtent l="0" t="0" r="7620" b="24130"/>
            <wp:docPr id="4" name="图片 4" descr="37581747384220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37581747384220_.pic"/>
                    <pic:cNvPicPr>
                      <a:picLocks noChangeAspect="1"/>
                    </pic:cNvPicPr>
                  </pic:nvPicPr>
                  <pic:blipFill>
                    <a:blip r:embed="rId10"/>
                    <a:stretch>
                      <a:fillRect/>
                    </a:stretch>
                  </pic:blipFill>
                  <pic:spPr>
                    <a:xfrm>
                      <a:off x="0" y="0"/>
                      <a:ext cx="3878580" cy="3735070"/>
                    </a:xfrm>
                    <a:prstGeom prst="rect">
                      <a:avLst/>
                    </a:prstGeom>
                  </pic:spPr>
                </pic:pic>
              </a:graphicData>
            </a:graphic>
          </wp:inline>
        </w:drawing>
      </w:r>
    </w:p>
    <w:p w14:paraId="19F1AD63">
      <w:pPr>
        <w:rPr>
          <w:rFonts w:hint="eastAsia" w:ascii="仿宋" w:hAnsi="仿宋" w:eastAsia="仿宋" w:cs="仿宋"/>
          <w:sz w:val="24"/>
          <w:szCs w:val="20"/>
          <w:lang w:val="en-US" w:eastAsia="zh-CN"/>
        </w:rPr>
      </w:pPr>
      <w:r>
        <w:rPr>
          <w:rFonts w:hint="eastAsia" w:ascii="仿宋" w:hAnsi="仿宋" w:eastAsia="仿宋" w:cs="仿宋"/>
          <w:sz w:val="24"/>
          <w:szCs w:val="20"/>
          <w:lang w:val="en-US" w:eastAsia="zh-CN"/>
        </w:rPr>
        <w:t>China Daily - Facebook</w:t>
      </w:r>
    </w:p>
    <w:p w14:paraId="301714A3">
      <w:pPr>
        <w:rPr>
          <w:rFonts w:hint="default" w:ascii="仿宋" w:hAnsi="仿宋" w:eastAsia="仿宋" w:cs="仿宋"/>
          <w:sz w:val="24"/>
          <w:szCs w:val="20"/>
          <w:lang w:val="en-US" w:eastAsia="zh-CN"/>
        </w:rPr>
      </w:pPr>
    </w:p>
    <w:p w14:paraId="521C52C1">
      <w:pPr>
        <w:rPr>
          <w:rFonts w:hint="eastAsia" w:ascii="仿宋" w:hAnsi="仿宋" w:eastAsia="仿宋" w:cs="仿宋"/>
          <w:sz w:val="24"/>
          <w:szCs w:val="20"/>
          <w:lang w:val="en-US" w:eastAsia="zh-CN"/>
        </w:rPr>
      </w:pPr>
      <w:r>
        <w:rPr>
          <w:rFonts w:hint="eastAsia" w:ascii="仿宋" w:hAnsi="仿宋" w:eastAsia="仿宋" w:cs="仿宋"/>
          <w:sz w:val="24"/>
          <w:szCs w:val="20"/>
          <w:lang w:val="en-US" w:eastAsia="zh-CN"/>
        </w:rPr>
        <w:drawing>
          <wp:inline distT="0" distB="0" distL="114300" distR="114300">
            <wp:extent cx="4335780" cy="5852160"/>
            <wp:effectExtent l="0" t="0" r="7620" b="15240"/>
            <wp:docPr id="7" name="图片 7" descr="37601747384270_.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7601747384270_.pic"/>
                    <pic:cNvPicPr>
                      <a:picLocks noChangeAspect="1"/>
                    </pic:cNvPicPr>
                  </pic:nvPicPr>
                  <pic:blipFill>
                    <a:blip r:embed="rId11"/>
                    <a:stretch>
                      <a:fillRect/>
                    </a:stretch>
                  </pic:blipFill>
                  <pic:spPr>
                    <a:xfrm>
                      <a:off x="0" y="0"/>
                      <a:ext cx="4335780" cy="5852160"/>
                    </a:xfrm>
                    <a:prstGeom prst="rect">
                      <a:avLst/>
                    </a:prstGeom>
                  </pic:spPr>
                </pic:pic>
              </a:graphicData>
            </a:graphic>
          </wp:inline>
        </w:drawing>
      </w:r>
    </w:p>
    <w:p w14:paraId="40F36ABC">
      <w:pPr>
        <w:rPr>
          <w:rFonts w:hint="default" w:ascii="仿宋" w:hAnsi="仿宋" w:eastAsia="仿宋" w:cs="仿宋"/>
          <w:sz w:val="24"/>
          <w:szCs w:val="20"/>
          <w:lang w:val="en-US" w:eastAsia="zh-CN"/>
        </w:rPr>
      </w:pPr>
      <w:r>
        <w:rPr>
          <w:rFonts w:hint="eastAsia" w:ascii="仿宋" w:hAnsi="仿宋" w:eastAsia="仿宋" w:cs="仿宋"/>
          <w:sz w:val="24"/>
          <w:szCs w:val="20"/>
          <w:lang w:val="en-US" w:eastAsia="zh-CN"/>
        </w:rPr>
        <w:t>China Daily - Twitter（X平台）</w:t>
      </w:r>
      <w:bookmarkStart w:id="0" w:name="_GoBack"/>
      <w:bookmarkEnd w:id="0"/>
    </w:p>
    <w:p w14:paraId="07A150F6">
      <w:pPr>
        <w:widowControl/>
        <w:jc w:val="left"/>
        <w:rPr>
          <w:rFonts w:hint="default" w:ascii="黑体" w:hAnsi="黑体" w:eastAsia="黑体" w:cs="黑体"/>
          <w:color w:val="000000"/>
          <w:sz w:val="32"/>
          <w:szCs w:val="32"/>
          <w:lang w:val="en-US" w:eastAsia="zh-CN"/>
        </w:rPr>
      </w:pPr>
      <w:r>
        <w:rPr>
          <w:rFonts w:hint="default" w:ascii="黑体" w:hAnsi="黑体" w:eastAsia="黑体" w:cs="黑体"/>
          <w:color w:val="000000"/>
          <w:sz w:val="32"/>
          <w:szCs w:val="32"/>
          <w:lang w:val="en-US" w:eastAsia="zh-CN"/>
        </w:rPr>
        <w:drawing>
          <wp:inline distT="0" distB="0" distL="114300" distR="114300">
            <wp:extent cx="5265420" cy="3702685"/>
            <wp:effectExtent l="0" t="0" r="17780" b="5715"/>
            <wp:docPr id="5" name="图片 5" descr="CDE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DE网站"/>
                    <pic:cNvPicPr>
                      <a:picLocks noChangeAspect="1"/>
                    </pic:cNvPicPr>
                  </pic:nvPicPr>
                  <pic:blipFill>
                    <a:blip r:embed="rId12"/>
                    <a:stretch>
                      <a:fillRect/>
                    </a:stretch>
                  </pic:blipFill>
                  <pic:spPr>
                    <a:xfrm>
                      <a:off x="0" y="0"/>
                      <a:ext cx="5265420" cy="3702685"/>
                    </a:xfrm>
                    <a:prstGeom prst="rect">
                      <a:avLst/>
                    </a:prstGeom>
                  </pic:spPr>
                </pic:pic>
              </a:graphicData>
            </a:graphic>
          </wp:inline>
        </w:drawing>
      </w:r>
    </w:p>
    <w:p w14:paraId="0F60C907">
      <w:pPr>
        <w:rPr>
          <w:rFonts w:hint="default" w:ascii="黑体" w:hAnsi="黑体" w:eastAsia="黑体" w:cs="黑体"/>
          <w:color w:val="000000"/>
          <w:sz w:val="32"/>
          <w:szCs w:val="32"/>
          <w:lang w:val="en-US" w:eastAsia="zh-CN"/>
        </w:rPr>
      </w:pPr>
      <w:r>
        <w:rPr>
          <w:rFonts w:hint="eastAsia" w:ascii="仿宋" w:hAnsi="仿宋" w:eastAsia="仿宋" w:cs="仿宋"/>
          <w:sz w:val="24"/>
          <w:szCs w:val="20"/>
          <w:lang w:val="en-US" w:eastAsia="zh-CN"/>
        </w:rPr>
        <w:t>China Daily英文网站</w:t>
      </w:r>
    </w:p>
    <w:p w14:paraId="0E512824">
      <w:pPr>
        <w:rPr>
          <w:rFonts w:hint="default" w:ascii="仿宋" w:hAnsi="仿宋" w:eastAsia="仿宋" w:cs="仿宋"/>
          <w:sz w:val="24"/>
          <w:szCs w:val="20"/>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仿宋_GB2312">
    <w:altName w:val="方正仿宋_GBK"/>
    <w:panose1 w:val="02010609030101010101"/>
    <w:charset w:val="86"/>
    <w:family w:val="modern"/>
    <w:pitch w:val="default"/>
    <w:sig w:usb0="00000000" w:usb1="00000000" w:usb2="00000000" w:usb3="00000000" w:csb0="00040000" w:csb1="00000000"/>
  </w:font>
  <w:font w:name="方正小标宋简体">
    <w:altName w:val="汉仪书宋二KW"/>
    <w:panose1 w:val="02010601030101010101"/>
    <w:charset w:val="86"/>
    <w:family w:val="script"/>
    <w:pitch w:val="default"/>
    <w:sig w:usb0="00000000" w:usb1="00000000" w:usb2="00000000" w:usb3="00000000" w:csb0="00040000" w:csb1="00000000"/>
  </w:font>
  <w:font w:name="华文中宋">
    <w:altName w:val="汉仪书宋二KW"/>
    <w:panose1 w:val="02010600040101010101"/>
    <w:charset w:val="86"/>
    <w:family w:val="auto"/>
    <w:pitch w:val="default"/>
    <w:sig w:usb0="00000000" w:usb1="00000000" w:usb2="00000010" w:usb3="00000000" w:csb0="0004009F" w:csb1="00000000"/>
  </w:font>
  <w:font w:name="仿宋">
    <w:altName w:val="方正仿宋_GBK"/>
    <w:panose1 w:val="02010609060101010101"/>
    <w:charset w:val="86"/>
    <w:family w:val="modern"/>
    <w:pitch w:val="default"/>
    <w:sig w:usb0="00000000" w:usb1="00000000" w:usb2="00000016" w:usb3="00000000" w:csb0="00040001" w:csb1="00000000"/>
  </w:font>
  <w:font w:name="楷体">
    <w:altName w:val="汉仪楷体KW"/>
    <w:panose1 w:val="02010609060101010101"/>
    <w:charset w:val="86"/>
    <w:family w:val="modern"/>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汉仪楷体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方正仿宋_GBK">
    <w:panose1 w:val="02000000000000000000"/>
    <w:charset w:val="86"/>
    <w:family w:val="auto"/>
    <w:pitch w:val="default"/>
    <w:sig w:usb0="A00002BF" w:usb1="38CF7CFA" w:usb2="00082016" w:usb3="00000000" w:csb0="00040001"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4BD428">
    <w:pPr>
      <w:pStyle w:val="3"/>
      <w:spacing w:after="0" w:line="320" w:lineRule="exact"/>
      <w:ind w:firstLine="602"/>
      <w:rPr>
        <w:rFonts w:ascii="楷体" w:hAnsi="楷体" w:eastAsia="楷体"/>
        <w:b/>
        <w:sz w:val="30"/>
        <w:szCs w:val="3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29F1EF">
    <w:pPr>
      <w:pStyle w:val="3"/>
      <w:spacing w:after="0" w:line="320"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22E5B12"/>
    <w:multiLevelType w:val="singleLevel"/>
    <w:tmpl w:val="322E5B12"/>
    <w:lvl w:ilvl="0" w:tentative="0">
      <w:start w:val="1"/>
      <w:numFmt w:val="chineseCounting"/>
      <w:suff w:val="nothing"/>
      <w:lvlText w:val="%1、"/>
      <w:lvlJc w:val="left"/>
      <w:rPr>
        <w:rFonts w:hint="eastAsia"/>
      </w:rPr>
    </w:lvl>
  </w:abstractNum>
  <w:abstractNum w:abstractNumId="1">
    <w:nsid w:val="6FF26762"/>
    <w:multiLevelType w:val="singleLevel"/>
    <w:tmpl w:val="6FF26762"/>
    <w:lvl w:ilvl="0" w:tentative="0">
      <w:start w:val="2"/>
      <w:numFmt w:val="chineseCounting"/>
      <w:suff w:val="space"/>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2"/>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FFF913C7"/>
    <w:rsid w:val="4FDFE9AB"/>
    <w:rsid w:val="6E7B47C1"/>
    <w:rsid w:val="9FF79B15"/>
    <w:rsid w:val="AFFF732D"/>
    <w:rsid w:val="BCFBD8C5"/>
    <w:rsid w:val="F359D50D"/>
    <w:rsid w:val="FED57BAD"/>
    <w:rsid w:val="FFF913C7"/>
    <w:rsid w:val="FFFB0D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9"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qFormat="1" w:uiPriority="99"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_GB2312" w:asciiTheme="minorHAnsi" w:hAnsiTheme="minorHAnsi" w:cstheme="minorBidi"/>
      <w:kern w:val="2"/>
      <w:sz w:val="32"/>
      <w:szCs w:val="22"/>
      <w:lang w:val="en-US" w:eastAsia="zh-CN" w:bidi="ar-SA"/>
    </w:rPr>
  </w:style>
  <w:style w:type="paragraph" w:styleId="2">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3">
    <w:name w:val="Body Text 3"/>
    <w:basedOn w:val="1"/>
    <w:unhideWhenUsed/>
    <w:qFormat/>
    <w:uiPriority w:val="99"/>
    <w:pPr>
      <w:spacing w:after="120"/>
    </w:pPr>
    <w:rPr>
      <w:sz w:val="16"/>
      <w:szCs w:val="16"/>
    </w:rPr>
  </w:style>
  <w:style w:type="paragraph" w:styleId="4">
    <w:name w:val="footer"/>
    <w:basedOn w:val="1"/>
    <w:unhideWhenUsed/>
    <w:qFormat/>
    <w:uiPriority w:val="99"/>
    <w:pPr>
      <w:tabs>
        <w:tab w:val="center" w:pos="4153"/>
        <w:tab w:val="right" w:pos="8306"/>
      </w:tabs>
      <w:snapToGrid w:val="0"/>
      <w:jc w:val="left"/>
    </w:pPr>
    <w:rPr>
      <w:sz w:val="18"/>
      <w:szCs w:val="18"/>
    </w:rPr>
  </w:style>
  <w:style w:type="character" w:styleId="7">
    <w:name w:val="Hyperlink"/>
    <w:basedOn w:val="6"/>
    <w:unhideWhenUsed/>
    <w:qFormat/>
    <w:uiPriority w:val="99"/>
    <w:rPr>
      <w:color w:val="0026E5" w:themeColor="hyperlink"/>
      <w:u w:val="single"/>
      <w14:textFill>
        <w14:solidFill>
          <w14:schemeClr w14:val="hlink"/>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0</Words>
  <Characters>0</Characters>
  <Lines>0</Lines>
  <Paragraphs>0</Paragraphs>
  <TotalTime>2</TotalTime>
  <ScaleCrop>false</ScaleCrop>
  <LinksUpToDate>false</LinksUpToDate>
  <CharactersWithSpaces>0</CharactersWithSpaces>
  <Application>WPS Office_7.4.1.8983_F1E327BC-269C-435d-A152-05C5408002CA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2025-05-17T18:33:00Z</dcterms:created>
  <dc:creator>ZHolland.</dc:creator>
  <cp:lastModifiedBy>ZHolland.</cp:lastModifiedBy>
  <dcterms:modified xsi:type="dcterms:W3CDTF">2025-05-16T16:32:45Z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2052-7.4.1.8983</vt:lpwstr>
  </property>
  <property fmtid="{D5CDD505-2E9C-101B-9397-08002B2CF9AE}" pid="3" name="ICV">
    <vt:lpwstr>ABE3ED689E07408600A426688BF5F5DC_41</vt:lpwstr>
  </property>
</Properties>
</file>