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714A7">
      <w:pPr>
        <w:jc w:val="center"/>
        <w:rPr>
          <w:rFonts w:hint="eastAsia" w:ascii="华文中宋" w:hAnsi="华文中宋" w:eastAsia="华文中宋" w:cs="华文中宋"/>
          <w:b/>
          <w:bCs/>
          <w:color w:val="1C1F23"/>
          <w:sz w:val="36"/>
          <w:szCs w:val="36"/>
          <w:shd w:val="clear" w:color="auto" w:fill="FFFFFF"/>
        </w:rPr>
      </w:pPr>
      <w:r>
        <w:rPr>
          <w:rFonts w:ascii="华文中宋" w:hAnsi="华文中宋" w:eastAsia="华文中宋" w:cs="华文中宋"/>
          <w:b/>
          <w:bCs/>
          <w:color w:val="1C1F23"/>
          <w:sz w:val="36"/>
          <w:szCs w:val="36"/>
          <w:shd w:val="clear" w:color="auto" w:fill="FFFFFF"/>
        </w:rPr>
        <w:t>互联网公开募捐</w:t>
      </w:r>
      <w:r>
        <w:rPr>
          <w:rFonts w:hint="eastAsia" w:ascii="华文中宋" w:hAnsi="华文中宋" w:eastAsia="华文中宋" w:cs="华文中宋"/>
          <w:b/>
          <w:bCs/>
          <w:color w:val="1C1F23"/>
          <w:sz w:val="36"/>
          <w:szCs w:val="36"/>
          <w:shd w:val="clear" w:color="auto" w:fill="FFFFFF"/>
          <w:lang w:eastAsia="zh-CN"/>
        </w:rPr>
        <w:t>服务</w:t>
      </w:r>
      <w:r>
        <w:rPr>
          <w:rFonts w:ascii="华文中宋" w:hAnsi="华文中宋" w:eastAsia="华文中宋" w:cs="华文中宋"/>
          <w:b/>
          <w:bCs/>
          <w:color w:val="1C1F23"/>
          <w:sz w:val="36"/>
          <w:szCs w:val="36"/>
          <w:shd w:val="clear" w:color="auto" w:fill="FFFFFF"/>
        </w:rPr>
        <w:t>平台</w:t>
      </w:r>
      <w:r>
        <w:rPr>
          <w:rFonts w:hint="eastAsia" w:ascii="华文中宋" w:hAnsi="华文中宋" w:eastAsia="华文中宋" w:cs="华文中宋"/>
          <w:b/>
          <w:bCs/>
          <w:color w:val="1C1F23"/>
          <w:sz w:val="36"/>
          <w:szCs w:val="36"/>
          <w:shd w:val="clear" w:color="auto" w:fill="FFFFFF"/>
        </w:rPr>
        <w:t>自律与数字赋能</w:t>
      </w:r>
    </w:p>
    <w:p w14:paraId="2A610D15">
      <w:pPr>
        <w:jc w:val="center"/>
        <w:rPr>
          <w:rFonts w:ascii="华文中宋" w:hAnsi="华文中宋" w:eastAsia="华文中宋" w:cs="华文中宋"/>
          <w:b/>
          <w:bCs/>
          <w:color w:val="1C1F23"/>
          <w:sz w:val="36"/>
          <w:szCs w:val="36"/>
          <w:shd w:val="clear" w:color="auto" w:fill="FFFFFF"/>
        </w:rPr>
      </w:pPr>
      <w:r>
        <w:rPr>
          <w:rFonts w:hint="eastAsia" w:ascii="华文中宋" w:hAnsi="华文中宋" w:eastAsia="华文中宋" w:cs="华文中宋"/>
          <w:b/>
          <w:bCs/>
          <w:color w:val="1C1F23"/>
          <w:sz w:val="36"/>
          <w:szCs w:val="36"/>
          <w:shd w:val="clear" w:color="auto" w:fill="FFFFFF"/>
        </w:rPr>
        <w:t>倡议书</w:t>
      </w:r>
    </w:p>
    <w:p w14:paraId="4A50AB15">
      <w:pPr>
        <w:jc w:val="center"/>
        <w:rPr>
          <w:rFonts w:ascii="华文中宋" w:hAnsi="华文中宋" w:eastAsia="华文中宋" w:cs="华文中宋"/>
          <w:color w:val="1C1F23"/>
          <w:sz w:val="36"/>
          <w:szCs w:val="36"/>
          <w:shd w:val="clear" w:color="auto" w:fill="FFFFFF"/>
        </w:rPr>
      </w:pPr>
    </w:p>
    <w:p w14:paraId="305D3C09">
      <w:pPr>
        <w:ind w:firstLine="640" w:firstLineChars="200"/>
        <w:rPr>
          <w:rFonts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ascii="仿宋_GB2312" w:hAnsi="仿宋_GB2312" w:eastAsia="仿宋_GB2312" w:cs="仿宋_GB2312"/>
          <w:color w:val="1C1F23"/>
          <w:sz w:val="32"/>
          <w:szCs w:val="32"/>
          <w:shd w:val="clear" w:color="auto" w:fill="FFFFFF"/>
        </w:rPr>
        <w:t>慈</w:t>
      </w:r>
      <w:r>
        <w:rPr>
          <w:rFonts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善事业是中国特色社会主义事业的重要组成部分，对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  <w:t>于</w:t>
      </w:r>
      <w:r>
        <w:rPr>
          <w:rFonts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促进社会公平正义、推动实现共同富裕具有重要意义。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互联网公开募捐服务平台作为慈善事业高质量发展的关键环节，在汇聚社会爱心、优化资源配置等方面发挥着重要作用。为深入贯彻慈善法，推动数字技术与慈善活动深度融合，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中国慈善联合会联合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民政部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指定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慈善组织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互联网公开募捐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服务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平台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，共同发起如下自律倡议：</w:t>
      </w:r>
    </w:p>
    <w:p w14:paraId="68A2D4D0"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  <w:t>强化党建引领，确保正确方向</w:t>
      </w:r>
    </w:p>
    <w:p w14:paraId="6FD2535A">
      <w:pPr>
        <w:numPr>
          <w:ilvl w:val="0"/>
          <w:numId w:val="0"/>
        </w:numPr>
        <w:ind w:firstLine="640" w:firstLineChars="200"/>
        <w:rPr>
          <w:rFonts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我们要深入学习领会习近平新时代中国特色社会主义思想，全面贯彻党中央关于慈善事业的重要指示，确保互联网公开募捐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  <w:t>服务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平台始终坚守正确政治方向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积极引导企业、社会组织及个人投身公益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  <w:t>事业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</w:rPr>
        <w:t>民政部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eastAsia="zh-CN"/>
        </w:rPr>
        <w:t>门等主管单位指导下，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我们要加强平台主体党组织建设，充分发挥党组织在平台治理、募捐审核、数据管理、项目执行等关键环节的引领作用，精准聚焦民生需求，主动融入国家发展大局，为实现共同富裕目标贡献力量。</w:t>
      </w:r>
    </w:p>
    <w:p w14:paraId="5D2975FB"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  <w:t>坚守伦理准则，构建诚信体系</w:t>
      </w:r>
    </w:p>
    <w:p w14:paraId="16317516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我们要将筹款伦理纳入平台核心治理范畴，构建技术与伦理协同的风控体系，确保募捐活动遵循合法、自愿、诚信原则。推动行业审核流程伦理标准的统一，制定并推广募捐伦理规范，减少因标准差异导致的信任危机。筑牢行业道德底线，以诚信赢得公众信赖。</w:t>
      </w:r>
    </w:p>
    <w:p w14:paraId="0852E831"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  <w:t>深化数字应用，提升服务效能</w:t>
      </w:r>
    </w:p>
    <w:p w14:paraId="21C2F322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  <w:t>我们要持续探索人工智能、大数据、区块链等前沿技术在信息公开、捐赠反馈、风险防控等领域的创新应用，严格遵循数字技术应用的安全准则，防范算法歧视、数据滥用等风险。借助技术手段提升公益慈善运行效率，构建全流程闭环服务体系，涵盖公益倡导、捐赠实施、项目执行与反馈，优化公众捐赠体验，增强信任基础。</w:t>
      </w:r>
      <w:bookmarkStart w:id="0" w:name="_GoBack"/>
      <w:bookmarkEnd w:id="0"/>
    </w:p>
    <w:p w14:paraId="395E8042"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  <w:t>推动信息共享，实现数据联通</w:t>
      </w:r>
    </w:p>
    <w:p w14:paraId="3225EFDF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我们要推动平台间数据标准统一与互联互通，严格遵循《个人信息保护法》《数据安全法》，明确数据共享的边界与规则，在保障隐私与安全的前提下，努力打造“全国慈善数据一张网”，避免重复筹款、重复救助，提升平台服务效能，将数字技术转化为公益创新驱动力，为行业提供全方位赋能。</w:t>
      </w:r>
    </w:p>
    <w:p w14:paraId="16FFD71D"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  <w:t>强化风险防控，营造清朗环境</w:t>
      </w:r>
    </w:p>
    <w:p w14:paraId="024B75FA">
      <w:pPr>
        <w:numPr>
          <w:ilvl w:val="0"/>
          <w:numId w:val="0"/>
        </w:numPr>
        <w:ind w:firstLine="640" w:firstLineChars="200"/>
        <w:rPr>
          <w:rFonts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我们要建立灵敏高效的舆情监测与响应机制，预防虚假信息、隐私泄露等风险事件。优化信息披露方式，确保信息真实、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  <w:t>完整、及时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、易懂，充分尊重受益人隐私。抵制不当煽情话术与情感操控，强化公益传播的社会责任，引导公众树立理性捐赠观念，共同营造健康的公益舆论环境。</w:t>
      </w:r>
    </w:p>
    <w:p w14:paraId="6A0AFFF7"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  <w:t>赋能慈善组织，共建行业生态</w:t>
      </w:r>
    </w:p>
    <w:p w14:paraId="2381992E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我们要为慈善机构提供涵盖培训课程、数据工具、咨询服务及案例库等在内的多元化能力建设资源。注重对中小平台的差异化赋能，通过技术帮扶、专项培训等措施，避免资源过度集中于头部平台，促进行业均衡发展。通过发布报告、资源支持等方式，扶持创新型慈善组织，培养行业优秀人才，带动行业整体能力提升，形成平台与慈善组织相互促进、协同发展的良好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  <w:t>局面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。</w:t>
      </w:r>
    </w:p>
    <w:p w14:paraId="32983A99"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黑体" w:hAnsi="黑体" w:eastAsia="黑体" w:cs="黑体"/>
          <w:color w:val="1C1F23"/>
          <w:sz w:val="32"/>
          <w:szCs w:val="32"/>
          <w:highlight w:val="none"/>
          <w:shd w:val="clear" w:color="auto" w:fill="FFFFFF"/>
        </w:rPr>
        <w:t>联动行业力量，促进协同发展</w:t>
      </w:r>
    </w:p>
    <w:p w14:paraId="4B5A7AF9">
      <w:pPr>
        <w:numPr>
          <w:ilvl w:val="0"/>
          <w:numId w:val="0"/>
        </w:numPr>
        <w:ind w:firstLine="640" w:firstLineChars="200"/>
        <w:rPr>
          <w:rFonts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我们要跨平台协同制定伦理规范、公信力标准、平台责任等行业通用准则，形成统一、规范的治理体系。加强与政策制定者、学界、慈善组织的合作，定期发布研究成果，提交政策建议，为行业发展提供理论指导、实践指引。开展对平台、慈善组织、慈善项目的评估评价，推出一批典型平台、典型组织、典型项目，发挥示范引领作用，凝聚行业发展合力。</w:t>
      </w:r>
    </w:p>
    <w:p w14:paraId="394ADD6B">
      <w:pPr>
        <w:ind w:firstLine="640" w:firstLineChars="200"/>
        <w:rPr>
          <w:rFonts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让我们以自律为基石、以数字为动力，携手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eastAsia="zh-CN"/>
        </w:rPr>
        <w:t>共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建“技术可靠、行为合规、文化共融、赋能有力”的数字公益新生态，共同推动慈善事业在新时代实现高质量、可持续发展！</w:t>
      </w:r>
    </w:p>
    <w:p w14:paraId="6914E273">
      <w:pPr>
        <w:rPr>
          <w:rFonts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</w:pPr>
    </w:p>
    <w:p w14:paraId="13AD7250">
      <w:pPr>
        <w:rPr>
          <w:rFonts w:hint="default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 xml:space="preserve">                                 2025年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月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1C1F23"/>
          <w:sz w:val="32"/>
          <w:szCs w:val="32"/>
          <w:highlight w:val="none"/>
          <w:shd w:val="clear" w:color="auto" w:fill="FFFFFF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30D4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3EEE06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3EEE06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3BF123"/>
    <w:multiLevelType w:val="singleLevel"/>
    <w:tmpl w:val="343BF12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1F73AB"/>
    <w:rsid w:val="00EF6A16"/>
    <w:rsid w:val="0E490E7C"/>
    <w:rsid w:val="1B1F73AB"/>
    <w:rsid w:val="1EF06916"/>
    <w:rsid w:val="3EBF5DFF"/>
    <w:rsid w:val="4FDC5594"/>
    <w:rsid w:val="61BE783C"/>
    <w:rsid w:val="6FEB0515"/>
    <w:rsid w:val="7D67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Lines="0" w:afterLines="0" w:line="640" w:lineRule="exact"/>
      <w:ind w:firstLine="0" w:firstLineChars="0"/>
      <w:jc w:val="center"/>
      <w:outlineLvl w:val="0"/>
    </w:pPr>
    <w:rPr>
      <w:rFonts w:ascii="Times New Roman" w:hAnsi="Times New Roman" w:eastAsia="方正小标宋简体"/>
      <w:kern w:val="44"/>
      <w:sz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1390</Words>
  <Characters>1393</Characters>
  <Lines>0</Lines>
  <Paragraphs>0</Paragraphs>
  <TotalTime>6</TotalTime>
  <ScaleCrop>false</ScaleCrop>
  <LinksUpToDate>false</LinksUpToDate>
  <CharactersWithSpaces>1426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2025-07-07T06:38:00Z</dcterms:created>
  <dc:creator>韩雪</dc:creator>
  <cp:lastModifiedBy>韩雪</cp:lastModifiedBy>
  <cp:lastPrinted>2025-07-07T10:46:06Z</cp:lastPrinted>
  <dcterms:modified xsi:type="dcterms:W3CDTF">2025-07-07T11:00:18Z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0866A0547EC543019C98EC5F37231DEF_13</vt:lpwstr>
  </property>
  <property fmtid="{D5CDD505-2E9C-101B-9397-08002B2CF9AE}" pid="4" name="KSOTemplateDocerSaveRecord">
    <vt:lpwstr>eyJoZGlkIjoiYmI0Mjc4YjllYTE2NDJmYzc3NDZkMTdlODdiYjAwYzEiLCJ1c2VySWQiOiIyMDYzMTY2MDQifQ==</vt:lpwstr>
  </property>
</Properties>
</file>