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50F91E">
      <w:pPr>
        <w:spacing w:line="216" w:lineRule="auto"/>
        <w:jc w:val="center"/>
        <w:rPr>
          <w:rFonts w:ascii="华文中宋" w:hAnsi="华文中宋" w:eastAsia="华文中宋" w:cs="华文中宋"/>
          <w:b/>
          <w:color w:val="000000"/>
          <w:sz w:val="36"/>
          <w:szCs w:val="36"/>
        </w:rPr>
      </w:pPr>
      <w:bookmarkStart w:id="0" w:name="_GoBack"/>
      <w:bookmarkEnd w:id="0"/>
      <w:r>
        <w:rPr>
          <w:rFonts w:hint="eastAsia" w:ascii="华文中宋" w:hAnsi="华文中宋" w:eastAsia="华文中宋" w:cs="华文中宋"/>
          <w:b/>
          <w:color w:val="000000"/>
          <w:sz w:val="36"/>
          <w:szCs w:val="36"/>
        </w:rPr>
        <w:t>代表作登记表</w:t>
      </w:r>
    </w:p>
    <w:p w14:paraId="5571DBAC">
      <w:pPr>
        <w:spacing w:line="216" w:lineRule="auto"/>
        <w:rPr>
          <w:sz w:val="33"/>
        </w:rPr>
      </w:pPr>
    </w:p>
    <w:tbl>
      <w:tblPr>
        <w:tblStyle w:val="5"/>
        <w:tblW w:w="10100" w:type="dxa"/>
        <w:jc w:val="center"/>
        <w:tblBorders>
          <w:top w:val="single" w:color="FFFFFF" w:sz="4" w:space="0"/>
          <w:left w:val="single" w:color="FFFFFF" w:sz="4" w:space="0"/>
          <w:bottom w:val="single" w:color="FFFFFF" w:sz="4" w:space="0"/>
          <w:right w:val="single" w:color="FFFFFF" w:sz="4" w:space="0"/>
          <w:insideH w:val="single" w:color="FFFFFF" w:sz="4" w:space="0"/>
          <w:insideV w:val="single" w:color="FFFFFF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2651"/>
        <w:gridCol w:w="1815"/>
        <w:gridCol w:w="1762"/>
        <w:gridCol w:w="3872"/>
      </w:tblGrid>
      <w:tr w14:paraId="7F31ACF1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20" w:hRule="atLeast"/>
          <w:jc w:val="center"/>
        </w:trPr>
        <w:tc>
          <w:tcPr>
            <w:tcW w:w="2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05455B"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32"/>
                <w:szCs w:val="32"/>
              </w:rPr>
              <w:t>作者姓名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426ECD">
            <w:pPr>
              <w:rPr>
                <w:rFonts w:ascii="宋体" w:hAnsi="宋体" w:eastAsia="宋体" w:cs="宋体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徐潘依如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A197E6">
            <w:pPr>
              <w:jc w:val="center"/>
              <w:rPr>
                <w:rFonts w:ascii="宋体" w:hAnsi="宋体" w:eastAsia="宋体" w:cs="宋体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32"/>
                <w:szCs w:val="32"/>
              </w:rPr>
              <w:t>所在单位</w:t>
            </w:r>
          </w:p>
        </w:tc>
        <w:tc>
          <w:tcPr>
            <w:tcW w:w="3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4D1BD6">
            <w:pPr>
              <w:rPr>
                <w:rFonts w:ascii="宋体" w:hAnsi="宋体" w:eastAsia="宋体" w:cs="宋体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中国日报社</w:t>
            </w:r>
          </w:p>
        </w:tc>
      </w:tr>
      <w:tr w14:paraId="1878439C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20" w:hRule="atLeast"/>
          <w:jc w:val="center"/>
        </w:trPr>
        <w:tc>
          <w:tcPr>
            <w:tcW w:w="2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C48F57">
            <w:pPr>
              <w:jc w:val="center"/>
              <w:rPr>
                <w:rFonts w:ascii="宋体" w:hAnsi="宋体" w:eastAsia="宋体" w:cs="宋体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32"/>
                <w:szCs w:val="32"/>
              </w:rPr>
              <w:t>作品标题</w:t>
            </w:r>
          </w:p>
        </w:tc>
        <w:tc>
          <w:tcPr>
            <w:tcW w:w="744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BBC4C3">
            <w:pPr>
              <w:rPr>
                <w:rFonts w:ascii="宋体" w:hAnsi="宋体" w:eastAsia="宋体" w:cs="宋体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《旧世界与新大路》</w:t>
            </w:r>
          </w:p>
        </w:tc>
      </w:tr>
      <w:tr w14:paraId="788074EC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40" w:hRule="atLeast"/>
          <w:jc w:val="center"/>
        </w:trPr>
        <w:tc>
          <w:tcPr>
            <w:tcW w:w="2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C6782F">
            <w:pPr>
              <w:jc w:val="center"/>
              <w:rPr>
                <w:rFonts w:ascii="宋体" w:hAnsi="宋体" w:eastAsia="宋体" w:cs="宋体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32"/>
                <w:szCs w:val="32"/>
              </w:rPr>
              <w:t>作品刊播单位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FD8BF9">
            <w:pPr>
              <w:rPr>
                <w:rFonts w:ascii="宋体" w:hAnsi="宋体" w:eastAsia="宋体" w:cs="宋体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中国日报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EFB4B0">
            <w:pPr>
              <w:jc w:val="center"/>
              <w:rPr>
                <w:rFonts w:ascii="宋体" w:hAnsi="宋体" w:eastAsia="宋体" w:cs="宋体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32"/>
                <w:szCs w:val="32"/>
              </w:rPr>
              <w:t>刊播日期</w:t>
            </w:r>
          </w:p>
        </w:tc>
        <w:tc>
          <w:tcPr>
            <w:tcW w:w="3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F3869F">
            <w:pPr>
              <w:rPr>
                <w:rFonts w:ascii="宋体" w:hAnsi="宋体" w:eastAsia="宋体" w:cs="宋体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2024年2月22日</w:t>
            </w:r>
          </w:p>
        </w:tc>
      </w:tr>
      <w:tr w14:paraId="1B59C26B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40" w:hRule="atLeast"/>
          <w:jc w:val="center"/>
        </w:trPr>
        <w:tc>
          <w:tcPr>
            <w:tcW w:w="2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1288FA">
            <w:pPr>
              <w:jc w:val="center"/>
              <w:rPr>
                <w:rFonts w:ascii="仿宋_GB2312" w:hAnsi="宋体" w:eastAsia="仿宋_GB2312" w:cs="宋体"/>
                <w:color w:val="00000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32"/>
                <w:szCs w:val="32"/>
              </w:rPr>
              <w:t>作品字数或时长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1DD9C8">
            <w:pPr>
              <w:jc w:val="center"/>
              <w:rPr>
                <w:rFonts w:ascii="仿宋_GB2312" w:hAnsi="宋体" w:eastAsia="仿宋_GB2312" w:cs="宋体"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18分16秒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3883FA">
            <w:pPr>
              <w:jc w:val="center"/>
              <w:rPr>
                <w:rFonts w:ascii="宋体" w:hAnsi="宋体" w:eastAsia="宋体" w:cs="宋体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32"/>
                <w:szCs w:val="32"/>
              </w:rPr>
              <w:t>作品体裁</w:t>
            </w:r>
          </w:p>
        </w:tc>
        <w:tc>
          <w:tcPr>
            <w:tcW w:w="3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2C021D">
            <w:pPr>
              <w:rPr>
                <w:rFonts w:hint="eastAsia" w:ascii="宋体" w:hAnsi="宋体" w:eastAsia="宋体" w:cs="宋体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新闻纪录片（</w:t>
            </w:r>
            <w:r>
              <w:rPr>
                <w:rFonts w:ascii="仿宋" w:hAnsi="仿宋" w:eastAsia="仿宋" w:cs="仿宋"/>
                <w:color w:val="000000"/>
                <w:sz w:val="32"/>
                <w:szCs w:val="32"/>
              </w:rPr>
              <w:t>新媒体</w:t>
            </w: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）</w:t>
            </w:r>
          </w:p>
        </w:tc>
      </w:tr>
      <w:tr w14:paraId="3BCA67ED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52" w:hRule="atLeast"/>
          <w:jc w:val="center"/>
        </w:trPr>
        <w:tc>
          <w:tcPr>
            <w:tcW w:w="265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</w:tcPr>
          <w:p w14:paraId="5D8438F8">
            <w:pPr>
              <w:jc w:val="center"/>
              <w:rPr>
                <w:rFonts w:ascii="仿宋_GB2312" w:hAnsi="宋体" w:eastAsia="仿宋_GB2312" w:cs="宋体"/>
                <w:color w:val="00000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32"/>
                <w:szCs w:val="32"/>
              </w:rPr>
              <w:t>作品传播数据</w:t>
            </w:r>
          </w:p>
        </w:tc>
        <w:tc>
          <w:tcPr>
            <w:tcW w:w="7449" w:type="dxa"/>
            <w:gridSpan w:val="3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</w:tcPr>
          <w:p w14:paraId="348A617A">
            <w:pPr>
              <w:rPr>
                <w:rFonts w:ascii="仿宋_GB2312" w:hAnsi="宋体" w:eastAsia="仿宋_GB2312" w:cs="宋体"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color w:val="000000"/>
                <w:sz w:val="32"/>
                <w:szCs w:val="32"/>
              </w:rPr>
              <w:t>3</w:t>
            </w: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亿</w:t>
            </w:r>
          </w:p>
        </w:tc>
      </w:tr>
      <w:tr w14:paraId="0C6B982C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822" w:hRule="atLeast"/>
          <w:jc w:val="center"/>
        </w:trPr>
        <w:tc>
          <w:tcPr>
            <w:tcW w:w="10100" w:type="dxa"/>
            <w:gridSpan w:val="4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01CA6F">
            <w:pPr>
              <w:rPr>
                <w:rFonts w:ascii="仿宋_GB2312" w:hAnsi="宋体" w:eastAsia="仿宋_GB2312" w:cs="宋体"/>
                <w:color w:val="00000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32"/>
                <w:szCs w:val="32"/>
              </w:rPr>
              <w:t>推荐理由（采写简况、作品评价、社会效果、传播数据、获奖情况）</w:t>
            </w:r>
          </w:p>
          <w:p w14:paraId="06D0B0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640" w:firstLineChars="200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“一带一路”倡议是中国推动构建人类命运共同体的重要实践。然而，西方舆论中不断出现“地缘扩张论”、“债务陷阱论”等不实叙事，误导国际舆论认知。</w:t>
            </w:r>
          </w:p>
          <w:p w14:paraId="7F728B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640" w:firstLineChars="200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为澄清事实、回应关切，起底工作室策划推出纪录片《旧世界与新大路》。项目历时数月筹备，团队运用AI技术与大数据工具，系统溯源西方涉“一带一路”倡议虚假叙事的形成路径与传播机制，深入剖析其话语逻辑与背后动因。纪录片采访近百位权威人士，包括外国前政要、国际智库学者、中国企业代表等，多维度展现“一带一路”倡议的发展成果与人文温度，成为“一带一路”十周年国际传播的重要代表作。纪录片一经上线即受到海内外主流平台广泛推荐，总传播量近3亿次，引发强烈反响。中国驻琅勃拉邦总领馆、新华社客户端等权威机构转发推广，获得学术界和中国纪录片研究中心关注。</w:t>
            </w:r>
          </w:p>
          <w:p w14:paraId="612611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640" w:firstLineChars="200"/>
              <w:jc w:val="left"/>
              <w:textAlignment w:val="auto"/>
              <w:rPr>
                <w:rFonts w:ascii="仿宋_GB2312" w:hAnsi="宋体" w:eastAsia="仿宋_GB2312" w:cs="宋体"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项目坚持“主力军挺进主战场”的国际传播理念，结合社交媒体内容消费习惯，将重点观点剪辑为碎片化短视频。英文拆条视频《西方报道vs阿根廷的现实》《美国学者：非洲债务？不能甩锅中国》在海外引发巨大反响，海外用户纷纷留言表达对“一带一路”倡议的支持，以及对西方媒体歪曲报道“一带一路”倡议的无奈和愤怒。</w:t>
            </w:r>
          </w:p>
        </w:tc>
      </w:tr>
    </w:tbl>
    <w:p w14:paraId="16B99585">
      <w:pPr>
        <w:ind w:right="240"/>
        <w:jc w:val="right"/>
        <w:rPr>
          <w:rFonts w:ascii="仿宋_GB2312" w:hAnsi="宋体" w:eastAsia="仿宋_GB2312" w:cs="宋体"/>
          <w:color w:val="000000"/>
          <w:sz w:val="32"/>
          <w:szCs w:val="32"/>
        </w:rPr>
      </w:pPr>
      <w:r>
        <w:rPr>
          <w:rFonts w:hint="eastAsia" w:ascii="黑体" w:eastAsia="黑体"/>
          <w:sz w:val="24"/>
          <w:szCs w:val="24"/>
        </w:rPr>
        <w:t>中国记协2026年统一印制</w:t>
      </w:r>
    </w:p>
    <w:sectPr>
      <w:headerReference r:id="rId3" w:type="default"/>
      <w:type w:val="continuous"/>
      <w:pgSz w:w="11900" w:h="18180"/>
      <w:pgMar w:top="1200" w:right="720" w:bottom="1920" w:left="720" w:header="600" w:footer="96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EA02B8">
    <w:pPr>
      <w:spacing w:line="216" w:lineRule="auto"/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isplayBackgroundShape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c2ZGZiNzZiNDVlOGViOWVmM2JhOTY0NGJkNjUyYzgifQ=="/>
  </w:docVars>
  <w:rsids>
    <w:rsidRoot w:val="00BD0BC8"/>
    <w:rsid w:val="000D0F3A"/>
    <w:rsid w:val="000D6051"/>
    <w:rsid w:val="000F3AEA"/>
    <w:rsid w:val="00130042"/>
    <w:rsid w:val="0015749D"/>
    <w:rsid w:val="001F0618"/>
    <w:rsid w:val="002E0CB4"/>
    <w:rsid w:val="005343F3"/>
    <w:rsid w:val="005D0DC6"/>
    <w:rsid w:val="005F25CE"/>
    <w:rsid w:val="00715CAE"/>
    <w:rsid w:val="007E56D8"/>
    <w:rsid w:val="008412B6"/>
    <w:rsid w:val="008D1DDE"/>
    <w:rsid w:val="008D3F8A"/>
    <w:rsid w:val="009F0BE0"/>
    <w:rsid w:val="00AB4F29"/>
    <w:rsid w:val="00B43F0B"/>
    <w:rsid w:val="00B80E66"/>
    <w:rsid w:val="00BA6D97"/>
    <w:rsid w:val="00BD0BC8"/>
    <w:rsid w:val="00C47343"/>
    <w:rsid w:val="00C7135F"/>
    <w:rsid w:val="00C816AF"/>
    <w:rsid w:val="00D05D25"/>
    <w:rsid w:val="00D21833"/>
    <w:rsid w:val="00E30CED"/>
    <w:rsid w:val="00FF37A7"/>
    <w:rsid w:val="0EE67E08"/>
    <w:rsid w:val="363518AE"/>
    <w:rsid w:val="41934F12"/>
    <w:rsid w:val="48927A1F"/>
    <w:rsid w:val="4F2E7887"/>
    <w:rsid w:val="6C387F80"/>
    <w:rsid w:val="6FFF002C"/>
    <w:rsid w:val="A59B3170"/>
    <w:rsid w:val="DFA33B44"/>
    <w:rsid w:val="FDC8247F"/>
    <w:rsid w:val="FFBF6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uiPriority w:val="0"/>
    <w:rPr>
      <w:sz w:val="18"/>
      <w:szCs w:val="18"/>
    </w:r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0"/>
    <w:rPr>
      <w:sz w:val="18"/>
      <w:szCs w:val="18"/>
    </w:rPr>
  </w:style>
  <w:style w:type="character" w:customStyle="1" w:styleId="8">
    <w:name w:val="页脚 字符"/>
    <w:basedOn w:val="6"/>
    <w:link w:val="3"/>
    <w:qFormat/>
    <w:uiPriority w:val="0"/>
    <w:rPr>
      <w:sz w:val="18"/>
      <w:szCs w:val="18"/>
    </w:rPr>
  </w:style>
  <w:style w:type="character" w:customStyle="1" w:styleId="9">
    <w:name w:val="批注框文本 字符"/>
    <w:basedOn w:val="6"/>
    <w:link w:val="2"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620</Words>
  <Characters>633</Characters>
  <Lines>4</Lines>
  <Paragraphs>1</Paragraphs>
  <TotalTime>3</TotalTime>
  <ScaleCrop>false</ScaleCrop>
  <LinksUpToDate>false</LinksUpToDate>
  <CharactersWithSpaces>635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2026-04-23T13:01:00Z</dcterms:created>
  <dc:creator>INTSIG</dc:creator>
  <dc:description>Intsig Word Converter</dc:description>
  <cp:lastModifiedBy>书匣</cp:lastModifiedBy>
  <cp:lastPrinted>2026-03-09T11:01:00Z</cp:lastPrinted>
  <dcterms:modified xsi:type="dcterms:W3CDTF">2026-04-24T07:36:58Z</dcterms:modified>
  <dc:title>wordbuilder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020AA701C7F74AE28BD07285D1C59DD8_13</vt:lpwstr>
  </property>
  <property fmtid="{D5CDD505-2E9C-101B-9397-08002B2CF9AE}" pid="4" name="KSOTemplateDocerSaveRecord">
    <vt:lpwstr>eyJoZGlkIjoiYjFlMTdhMjczNTRmNjc0YjU4ZDY4MjUwYTRjNmZhYmMiLCJ1c2VySWQiOiI0MjYwODU3NjkifQ==</vt:lpwstr>
  </property>
</Properties>
</file>