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8730"/>
        </w:tabs>
        <w:spacing w:line="580" w:lineRule="exact"/>
        <w:outlineLvl w:val="0"/>
        <w:rPr>
          <w:rFonts w:hint="eastAsia" w:ascii="黑体" w:hAnsi="黑体" w:eastAsia="黑体"/>
          <w:color w:val="000000"/>
          <w:szCs w:val="32"/>
          <w:lang w:val="en-US" w:eastAsia="zh-CN"/>
        </w:rPr>
      </w:pPr>
      <w:r>
        <w:rPr>
          <w:rFonts w:hint="eastAsia" w:ascii="黑体" w:hAnsi="黑体" w:eastAsia="黑体"/>
          <w:color w:val="000000"/>
          <w:szCs w:val="32"/>
        </w:rPr>
        <w:t>附件4</w:t>
      </w:r>
    </w:p>
    <w:p>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中国新闻奖参评作品推荐表</w:t>
      </w:r>
    </w:p>
    <w:tbl>
      <w:tblPr>
        <w:tblStyle w:val="5"/>
        <w:tblW w:w="9813" w:type="dxa"/>
        <w:tblInd w:w="-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248"/>
        <w:gridCol w:w="264"/>
        <w:gridCol w:w="143"/>
        <w:gridCol w:w="486"/>
        <w:gridCol w:w="259"/>
        <w:gridCol w:w="1109"/>
        <w:gridCol w:w="214"/>
        <w:gridCol w:w="962"/>
        <w:gridCol w:w="43"/>
        <w:gridCol w:w="872"/>
        <w:gridCol w:w="947"/>
        <w:gridCol w:w="197"/>
        <w:gridCol w:w="423"/>
        <w:gridCol w:w="451"/>
        <w:gridCol w:w="671"/>
        <w:gridCol w:w="153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3" w:hRule="exac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作品</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标题</w:t>
            </w:r>
          </w:p>
        </w:tc>
        <w:tc>
          <w:tcPr>
            <w:tcW w:w="3728" w:type="dxa"/>
            <w:gridSpan w:val="9"/>
            <w:tcBorders>
              <w:tl2br w:val="nil"/>
              <w:tr2bl w:val="nil"/>
            </w:tcBorders>
            <w:vAlign w:val="center"/>
          </w:tcPr>
          <w:p>
            <w:pPr>
              <w:spacing w:line="240" w:lineRule="exact"/>
              <w:ind w:firstLine="0" w:firstLineChars="0"/>
              <w:jc w:val="left"/>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欧洲企业家争相合影中国CEO</w:t>
            </w:r>
          </w:p>
        </w:tc>
        <w:tc>
          <w:tcPr>
            <w:tcW w:w="1819" w:type="dxa"/>
            <w:gridSpan w:val="2"/>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参评</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项目</w:t>
            </w:r>
          </w:p>
        </w:tc>
        <w:tc>
          <w:tcPr>
            <w:tcW w:w="3274" w:type="dxa"/>
            <w:gridSpan w:val="5"/>
            <w:tcBorders>
              <w:tl2br w:val="nil"/>
              <w:tr2bl w:val="nil"/>
            </w:tcBorders>
            <w:vAlign w:val="center"/>
          </w:tcPr>
          <w:p>
            <w:pPr>
              <w:spacing w:line="240" w:lineRule="exact"/>
              <w:ind w:firstLine="0" w:firstLineChars="0"/>
              <w:rPr>
                <w:rFonts w:hint="default" w:ascii="仿宋" w:hAnsi="仿宋" w:eastAsia="仿宋" w:cs="仿宋"/>
                <w:bCs w:val="0"/>
                <w:color w:val="000000"/>
                <w:sz w:val="21"/>
                <w:szCs w:val="15"/>
                <w:lang w:val="en-US" w:eastAsia="zh-CN"/>
              </w:rPr>
            </w:pPr>
            <w:r>
              <w:rPr>
                <w:rFonts w:hint="eastAsia" w:ascii="仿宋" w:hAnsi="仿宋" w:eastAsia="仿宋" w:cs="仿宋"/>
                <w:bCs w:val="0"/>
                <w:color w:val="000000"/>
                <w:sz w:val="21"/>
                <w:szCs w:val="15"/>
                <w:lang w:val="en-US" w:eastAsia="zh-CN"/>
              </w:rPr>
              <w:t>短视频新闻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字数</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时长</w:t>
            </w:r>
          </w:p>
        </w:tc>
        <w:tc>
          <w:tcPr>
            <w:tcW w:w="3728" w:type="dxa"/>
            <w:gridSpan w:val="9"/>
            <w:vMerge w:val="restart"/>
            <w:tcBorders>
              <w:tl2br w:val="nil"/>
              <w:tr2bl w:val="nil"/>
            </w:tcBorders>
            <w:vAlign w:val="center"/>
          </w:tcPr>
          <w:p>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bCs w:val="0"/>
                <w:color w:val="000000"/>
                <w:sz w:val="21"/>
                <w:szCs w:val="15"/>
                <w:lang w:val="en-US" w:eastAsia="zh-CN"/>
              </w:rPr>
              <w:t>2分53秒</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体裁</w:t>
            </w:r>
          </w:p>
        </w:tc>
        <w:tc>
          <w:tcPr>
            <w:tcW w:w="3274" w:type="dxa"/>
            <w:gridSpan w:val="5"/>
            <w:tcBorders>
              <w:tl2br w:val="nil"/>
              <w:tr2bl w:val="nil"/>
            </w:tcBorders>
            <w:vAlign w:val="center"/>
          </w:tcPr>
          <w:p>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短视频新闻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1" w:hRule="atLeas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3728" w:type="dxa"/>
            <w:gridSpan w:val="9"/>
            <w:vMerge w:val="continue"/>
            <w:tcBorders>
              <w:tl2br w:val="nil"/>
              <w:tr2bl w:val="nil"/>
            </w:tcBorders>
            <w:vAlign w:val="center"/>
          </w:tcPr>
          <w:p>
            <w:pPr>
              <w:spacing w:line="380" w:lineRule="exact"/>
              <w:ind w:firstLine="560"/>
              <w:jc w:val="center"/>
              <w:rPr>
                <w:rFonts w:hint="eastAsia" w:ascii="华文中宋" w:hAnsi="华文中宋" w:eastAsia="华文中宋"/>
                <w:color w:val="000000"/>
                <w:sz w:val="21"/>
                <w:szCs w:val="21"/>
              </w:rPr>
            </w:pP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语种</w:t>
            </w:r>
          </w:p>
        </w:tc>
        <w:tc>
          <w:tcPr>
            <w:tcW w:w="3274" w:type="dxa"/>
            <w:gridSpan w:val="5"/>
            <w:tcBorders>
              <w:tl2br w:val="nil"/>
              <w:tr2bl w:val="nil"/>
            </w:tcBorders>
            <w:vAlign w:val="center"/>
          </w:tcPr>
          <w:p>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中文、英文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作者</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12"/>
                <w:sz w:val="16"/>
                <w:szCs w:val="16"/>
              </w:rPr>
              <w:t>（主创人员）</w:t>
            </w:r>
          </w:p>
        </w:tc>
        <w:tc>
          <w:tcPr>
            <w:tcW w:w="3728" w:type="dxa"/>
            <w:gridSpan w:val="9"/>
            <w:tcBorders>
              <w:tl2br w:val="nil"/>
              <w:tr2bl w:val="nil"/>
            </w:tcBorders>
            <w:vAlign w:val="center"/>
          </w:tcPr>
          <w:p>
            <w:pPr>
              <w:spacing w:line="240" w:lineRule="exact"/>
              <w:ind w:firstLine="0" w:firstLineChars="0"/>
              <w:jc w:val="left"/>
              <w:rPr>
                <w:rFonts w:hint="default" w:ascii="华文中宋" w:hAnsi="华文中宋" w:eastAsia="华文中宋"/>
                <w:color w:val="000000"/>
                <w:sz w:val="21"/>
                <w:szCs w:val="21"/>
                <w:lang w:val="en-US" w:eastAsia="zh-CN"/>
              </w:rPr>
            </w:pPr>
            <w:r>
              <w:rPr>
                <w:rFonts w:hint="eastAsia" w:ascii="仿宋" w:hAnsi="仿宋" w:eastAsia="仿宋" w:cs="仿宋"/>
                <w:color w:val="000000"/>
                <w:sz w:val="21"/>
                <w:szCs w:val="15"/>
                <w:lang w:val="en-US" w:eastAsia="zh-CN"/>
              </w:rPr>
              <w:t>柯荣谊 彭译萱 刘浩 翟昊冉</w:t>
            </w:r>
          </w:p>
        </w:tc>
        <w:tc>
          <w:tcPr>
            <w:tcW w:w="1819" w:type="dxa"/>
            <w:gridSpan w:val="2"/>
            <w:tcBorders>
              <w:tl2br w:val="nil"/>
              <w:tr2bl w:val="nil"/>
            </w:tcBorders>
            <w:vAlign w:val="center"/>
          </w:tcPr>
          <w:p>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编辑</w:t>
            </w:r>
          </w:p>
        </w:tc>
        <w:tc>
          <w:tcPr>
            <w:tcW w:w="3274" w:type="dxa"/>
            <w:gridSpan w:val="5"/>
            <w:tcBorders>
              <w:tl2br w:val="nil"/>
              <w:tr2bl w:val="nil"/>
            </w:tcBorders>
            <w:vAlign w:val="center"/>
          </w:tcPr>
          <w:p>
            <w:pPr>
              <w:spacing w:line="240" w:lineRule="exact"/>
              <w:ind w:firstLine="0" w:firstLineChars="0"/>
              <w:rPr>
                <w:rFonts w:hint="default" w:ascii="仿宋" w:hAnsi="仿宋" w:eastAsia="仿宋" w:cs="仿宋"/>
                <w:color w:val="000000"/>
                <w:sz w:val="21"/>
                <w:szCs w:val="15"/>
                <w:lang w:val="en-US" w:eastAsia="zh-CN"/>
              </w:rPr>
            </w:pPr>
            <w:r>
              <w:rPr>
                <w:rFonts w:hint="eastAsia" w:ascii="仿宋" w:hAnsi="仿宋" w:eastAsia="仿宋" w:cs="仿宋"/>
                <w:color w:val="000000"/>
                <w:sz w:val="21"/>
                <w:szCs w:val="15"/>
                <w:lang w:val="en-US" w:eastAsia="zh-CN"/>
              </w:rPr>
              <w:t>何娜 张若琼 李畅翔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原创</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单位</w:t>
            </w:r>
          </w:p>
        </w:tc>
        <w:tc>
          <w:tcPr>
            <w:tcW w:w="3728" w:type="dxa"/>
            <w:gridSpan w:val="9"/>
            <w:tcBorders>
              <w:tl2br w:val="nil"/>
              <w:tr2bl w:val="nil"/>
            </w:tcBorders>
            <w:vAlign w:val="center"/>
          </w:tcPr>
          <w:p>
            <w:pPr>
              <w:spacing w:line="260" w:lineRule="exact"/>
              <w:ind w:firstLine="0"/>
              <w:rPr>
                <w:rFonts w:hint="eastAsia" w:ascii="方正仿宋_GB2312" w:hAnsi="仿宋" w:eastAsia="方正仿宋_GB2312"/>
                <w:color w:val="000000"/>
                <w:szCs w:val="21"/>
                <w:lang w:val="en-US" w:eastAsia="zh-CN"/>
              </w:rPr>
            </w:pPr>
            <w:r>
              <w:rPr>
                <w:rFonts w:hint="eastAsia" w:ascii="仿宋" w:hAnsi="仿宋" w:eastAsia="仿宋" w:cs="仿宋"/>
                <w:color w:val="000000"/>
                <w:sz w:val="21"/>
                <w:szCs w:val="15"/>
                <w:lang w:val="en-US" w:eastAsia="zh-CN"/>
              </w:rPr>
              <w:t>中国日报社</w:t>
            </w:r>
          </w:p>
        </w:tc>
        <w:tc>
          <w:tcPr>
            <w:tcW w:w="1819" w:type="dxa"/>
            <w:gridSpan w:val="2"/>
            <w:tcBorders>
              <w:tl2br w:val="nil"/>
              <w:tr2bl w:val="nil"/>
            </w:tcBorders>
            <w:vAlign w:val="center"/>
          </w:tcPr>
          <w:p>
            <w:pPr>
              <w:spacing w:line="260" w:lineRule="exact"/>
              <w:rPr>
                <w:rFonts w:hint="eastAsia" w:ascii="华文中宋" w:hAnsi="华文中宋" w:eastAsia="华文中宋"/>
                <w:color w:val="000000"/>
                <w:sz w:val="24"/>
                <w:szCs w:val="36"/>
              </w:rPr>
            </w:pPr>
            <w:r>
              <w:rPr>
                <w:rFonts w:hint="eastAsia" w:ascii="华文中宋" w:hAnsi="华文中宋" w:eastAsia="华文中宋"/>
                <w:color w:val="000000"/>
                <w:sz w:val="24"/>
                <w:szCs w:val="36"/>
              </w:rPr>
              <w:t>发布端/账号/</w:t>
            </w:r>
          </w:p>
          <w:p>
            <w:pPr>
              <w:spacing w:line="260" w:lineRule="exact"/>
              <w:rPr>
                <w:rFonts w:ascii="方正仿宋_GB2312" w:hAnsi="仿宋"/>
                <w:color w:val="000000"/>
                <w:sz w:val="28"/>
                <w:szCs w:val="40"/>
                <w:highlight w:val="green"/>
              </w:rPr>
            </w:pPr>
            <w:r>
              <w:rPr>
                <w:rFonts w:hint="eastAsia" w:ascii="华文中宋" w:hAnsi="华文中宋" w:eastAsia="华文中宋"/>
                <w:color w:val="000000"/>
                <w:sz w:val="24"/>
                <w:szCs w:val="36"/>
              </w:rPr>
              <w:t>媒体名称</w:t>
            </w:r>
          </w:p>
        </w:tc>
        <w:tc>
          <w:tcPr>
            <w:tcW w:w="3274" w:type="dxa"/>
            <w:gridSpan w:val="5"/>
            <w:tcBorders>
              <w:tl2br w:val="nil"/>
              <w:tr2bl w:val="nil"/>
            </w:tcBorders>
            <w:vAlign w:val="center"/>
          </w:tcPr>
          <w:p>
            <w:pPr>
              <w:spacing w:line="260" w:lineRule="exact"/>
              <w:jc w:val="left"/>
              <w:rPr>
                <w:rFonts w:hint="eastAsia" w:ascii="仿宋_GB2312" w:hAnsi="仿宋_GB2312" w:cs="仿宋_GB2312"/>
                <w:color w:val="000000"/>
                <w:sz w:val="21"/>
                <w:szCs w:val="21"/>
              </w:rPr>
            </w:pPr>
            <w:r>
              <w:rPr>
                <w:rFonts w:hint="eastAsia" w:ascii="仿宋_GB2312" w:hAnsi="仿宋_GB2312" w:cs="仿宋_GB2312"/>
                <w:color w:val="000000"/>
                <w:sz w:val="21"/>
                <w:szCs w:val="21"/>
              </w:rPr>
              <w:t>中国日报官方网站、客户端、微博、微信、视频号、哔哩哔哩、抖音、快手、头条、Facebook、Twitter、Youtube</w:t>
            </w:r>
          </w:p>
          <w:p>
            <w:pPr>
              <w:spacing w:line="240" w:lineRule="exact"/>
              <w:ind w:firstLine="0" w:firstLineChars="0"/>
              <w:rPr>
                <w:rFonts w:hint="eastAsia" w:ascii="仿宋" w:hAnsi="仿宋" w:eastAsia="仿宋" w:cs="仿宋"/>
                <w:color w:val="000000"/>
                <w:sz w:val="21"/>
                <w:szCs w:val="15"/>
                <w:highlight w:val="none"/>
              </w:rPr>
            </w:pPr>
            <w:r>
              <w:rPr>
                <w:rFonts w:hint="eastAsia" w:ascii="仿宋_GB2312" w:hAnsi="仿宋_GB2312" w:cs="仿宋_GB2312"/>
                <w:color w:val="000000"/>
                <w:sz w:val="21"/>
                <w:szCs w:val="21"/>
              </w:rPr>
              <w:t>“小彭彭译萱”微博、抖音、视频号 、Youtube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95" w:hRule="exact"/>
        </w:trPr>
        <w:tc>
          <w:tcPr>
            <w:tcW w:w="1504" w:type="dxa"/>
            <w:gridSpan w:val="3"/>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pacing w:val="-23"/>
                <w:sz w:val="24"/>
                <w:szCs w:val="21"/>
                <w:lang w:eastAsia="zh-CN"/>
              </w:rPr>
              <w:t>（</w:t>
            </w:r>
            <w:r>
              <w:rPr>
                <w:rFonts w:hint="eastAsia" w:ascii="华文中宋" w:hAnsi="华文中宋" w:eastAsia="华文中宋"/>
                <w:color w:val="000000"/>
                <w:spacing w:val="-23"/>
                <w:sz w:val="22"/>
                <w:szCs w:val="21"/>
              </w:rPr>
              <w:t>名称和版次</w:t>
            </w:r>
            <w:r>
              <w:rPr>
                <w:rFonts w:hint="eastAsia" w:ascii="华文中宋" w:hAnsi="华文中宋" w:eastAsia="华文中宋"/>
                <w:color w:val="000000"/>
                <w:spacing w:val="-23"/>
                <w:sz w:val="22"/>
                <w:szCs w:val="21"/>
                <w:lang w:eastAsia="zh-CN"/>
              </w:rPr>
              <w:t>）</w:t>
            </w:r>
          </w:p>
        </w:tc>
        <w:tc>
          <w:tcPr>
            <w:tcW w:w="3216" w:type="dxa"/>
            <w:gridSpan w:val="7"/>
            <w:tcBorders>
              <w:tl2br w:val="nil"/>
              <w:tr2bl w:val="nil"/>
            </w:tcBorders>
            <w:vAlign w:val="center"/>
          </w:tcPr>
          <w:p>
            <w:pPr>
              <w:spacing w:line="260" w:lineRule="exact"/>
              <w:rPr>
                <w:rFonts w:ascii="方正仿宋_GB2312" w:hAnsi="仿宋"/>
                <w:color w:val="000000"/>
                <w:szCs w:val="21"/>
              </w:rPr>
            </w:pPr>
          </w:p>
        </w:tc>
        <w:tc>
          <w:tcPr>
            <w:tcW w:w="872" w:type="dxa"/>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lang w:val="en-US" w:eastAsia="zh-CN"/>
              </w:rPr>
              <w:t>发布</w:t>
            </w:r>
            <w:r>
              <w:rPr>
                <w:rFonts w:hint="eastAsia" w:ascii="华文中宋" w:hAnsi="华文中宋" w:eastAsia="华文中宋"/>
                <w:color w:val="000000"/>
                <w:sz w:val="28"/>
              </w:rPr>
              <w:t>日期</w:t>
            </w:r>
          </w:p>
        </w:tc>
        <w:tc>
          <w:tcPr>
            <w:tcW w:w="4221" w:type="dxa"/>
            <w:gridSpan w:val="6"/>
            <w:tcBorders>
              <w:tl2br w:val="nil"/>
              <w:tr2bl w:val="nil"/>
            </w:tcBorders>
            <w:vAlign w:val="center"/>
          </w:tcPr>
          <w:p>
            <w:pPr>
              <w:spacing w:line="260" w:lineRule="exact"/>
              <w:rPr>
                <w:rFonts w:hint="default" w:ascii="方正仿宋_GB2312" w:hAnsi="仿宋"/>
                <w:color w:val="000000"/>
                <w:szCs w:val="21"/>
                <w:lang w:val="en-US"/>
              </w:rPr>
            </w:pPr>
            <w:r>
              <w:rPr>
                <w:rFonts w:hint="eastAsia" w:ascii="仿宋" w:hAnsi="仿宋" w:eastAsia="仿宋" w:cs="仿宋"/>
                <w:bCs w:val="0"/>
                <w:color w:val="000000"/>
                <w:sz w:val="21"/>
                <w:szCs w:val="15"/>
                <w:lang w:val="en-US" w:eastAsia="zh-CN"/>
              </w:rPr>
              <w:t>2025年7月25日16时24分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trPr>
        <w:tc>
          <w:tcPr>
            <w:tcW w:w="1504" w:type="dxa"/>
            <w:gridSpan w:val="3"/>
            <w:tcBorders>
              <w:tl2br w:val="nil"/>
              <w:tr2bl w:val="nil"/>
            </w:tcBorders>
            <w:vAlign w:val="center"/>
          </w:tcPr>
          <w:p>
            <w:pPr>
              <w:spacing w:line="320" w:lineRule="exact"/>
              <w:jc w:val="center"/>
              <w:rPr>
                <w:rFonts w:hint="eastAsia" w:ascii="华文中宋" w:hAnsi="华文中宋" w:eastAsia="华文中宋"/>
                <w:color w:val="000000"/>
                <w:sz w:val="24"/>
                <w:szCs w:val="21"/>
                <w:lang w:eastAsia="zh-CN"/>
              </w:rPr>
            </w:pPr>
            <w:r>
              <w:rPr>
                <w:rFonts w:hint="eastAsia" w:ascii="华文中宋" w:hAnsi="华文中宋" w:eastAsia="华文中宋"/>
                <w:color w:val="000000"/>
                <w:sz w:val="24"/>
                <w:szCs w:val="21"/>
              </w:rPr>
              <w:t>新媒体</w:t>
            </w:r>
            <w:r>
              <w:rPr>
                <w:rFonts w:hint="default" w:ascii="华文中宋" w:hAnsi="华文中宋" w:eastAsia="华文中宋"/>
                <w:color w:val="000000"/>
                <w:sz w:val="24"/>
                <w:szCs w:val="21"/>
                <w:lang w:val="en-US"/>
              </w:rPr>
              <w:t>作品</w:t>
            </w:r>
          </w:p>
          <w:p>
            <w:pPr>
              <w:spacing w:line="320" w:lineRule="exact"/>
              <w:jc w:val="center"/>
              <w:rPr>
                <w:rFonts w:hint="eastAsia" w:ascii="方正仿宋_GB2312" w:hAnsi="仿宋" w:eastAsia="华文中宋"/>
                <w:color w:val="000000"/>
                <w:szCs w:val="21"/>
                <w:lang w:eastAsia="zh-CN"/>
              </w:rPr>
            </w:pPr>
            <w:r>
              <w:rPr>
                <w:rFonts w:hint="eastAsia" w:ascii="华文中宋" w:hAnsi="华文中宋" w:eastAsia="华文中宋"/>
                <w:color w:val="000000"/>
                <w:sz w:val="24"/>
                <w:szCs w:val="21"/>
                <w:lang w:val="en-US" w:eastAsia="zh-CN"/>
              </w:rPr>
              <w:t>链接</w:t>
            </w:r>
          </w:p>
        </w:tc>
        <w:tc>
          <w:tcPr>
            <w:tcW w:w="5035" w:type="dxa"/>
            <w:gridSpan w:val="9"/>
            <w:tcBorders>
              <w:tl2br w:val="nil"/>
              <w:tr2bl w:val="nil"/>
            </w:tcBorders>
            <w:vAlign w:val="center"/>
          </w:tcPr>
          <w:p>
            <w:pPr>
              <w:spacing w:line="260" w:lineRule="exact"/>
              <w:rPr>
                <w:rFonts w:hint="eastAsia" w:ascii="仿宋" w:hAnsi="仿宋" w:eastAsia="仿宋" w:cs="仿宋"/>
                <w:color w:val="000000"/>
                <w:sz w:val="21"/>
                <w:szCs w:val="15"/>
              </w:rPr>
            </w:pPr>
            <w:r>
              <w:rPr>
                <w:rFonts w:hint="eastAsia" w:ascii="仿宋" w:hAnsi="仿宋" w:eastAsia="仿宋" w:cs="仿宋"/>
                <w:color w:val="000000"/>
                <w:sz w:val="21"/>
                <w:szCs w:val="15"/>
              </w:rPr>
              <w:fldChar w:fldCharType="begin"/>
            </w:r>
            <w:r>
              <w:rPr>
                <w:rFonts w:hint="eastAsia" w:ascii="仿宋" w:hAnsi="仿宋" w:eastAsia="仿宋" w:cs="仿宋"/>
                <w:color w:val="000000"/>
                <w:sz w:val="21"/>
                <w:szCs w:val="15"/>
              </w:rPr>
              <w:instrText xml:space="preserve"> HYPERLINK "https://www.bilibili.com/video/BV1htbSzEEUL/?spm_id_from=333.337.search-card.all.click&amp;vd_source=f5a1711fc6d3a1f02dbfa1f89d117aaa" </w:instrText>
            </w:r>
            <w:r>
              <w:rPr>
                <w:rFonts w:hint="eastAsia" w:ascii="仿宋" w:hAnsi="仿宋" w:eastAsia="仿宋" w:cs="仿宋"/>
                <w:color w:val="000000"/>
                <w:sz w:val="21"/>
                <w:szCs w:val="15"/>
              </w:rPr>
              <w:fldChar w:fldCharType="separate"/>
            </w:r>
            <w:r>
              <w:rPr>
                <w:rStyle w:val="7"/>
                <w:rFonts w:hint="eastAsia" w:ascii="仿宋" w:hAnsi="仿宋" w:eastAsia="仿宋" w:cs="仿宋"/>
                <w:sz w:val="21"/>
                <w:szCs w:val="15"/>
              </w:rPr>
              <w:t>https://www.bilibili.com/video/BV1htbSzEEUL/?spm_id_from=333.337.search-card.all.click&amp;vd_source=f5a1711fc6d3a1f02dbfa1f89d117aaa</w:t>
            </w:r>
            <w:r>
              <w:rPr>
                <w:rFonts w:hint="eastAsia" w:ascii="仿宋" w:hAnsi="仿宋" w:eastAsia="仿宋" w:cs="仿宋"/>
                <w:color w:val="000000"/>
                <w:sz w:val="21"/>
                <w:szCs w:val="15"/>
              </w:rPr>
              <w:fldChar w:fldCharType="end"/>
            </w:r>
          </w:p>
        </w:tc>
        <w:tc>
          <w:tcPr>
            <w:tcW w:w="1742" w:type="dxa"/>
            <w:gridSpan w:val="4"/>
            <w:tcBorders>
              <w:tl2br w:val="nil"/>
              <w:tr2bl w:val="nil"/>
            </w:tcBorders>
            <w:vAlign w:val="center"/>
          </w:tcPr>
          <w:p>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是否为</w:t>
            </w:r>
          </w:p>
          <w:p>
            <w:pPr>
              <w:spacing w:line="320" w:lineRule="exact"/>
              <w:jc w:val="center"/>
              <w:rPr>
                <w:rFonts w:hint="eastAsia" w:ascii="华文中宋" w:hAnsi="华文中宋" w:eastAsia="华文中宋"/>
                <w:color w:val="000000"/>
                <w:sz w:val="24"/>
                <w:szCs w:val="21"/>
              </w:rPr>
            </w:pPr>
            <w:r>
              <w:rPr>
                <w:rFonts w:hint="eastAsia" w:ascii="华文中宋" w:hAnsi="华文中宋" w:eastAsia="华文中宋"/>
                <w:color w:val="000000"/>
                <w:sz w:val="22"/>
                <w:szCs w:val="20"/>
              </w:rPr>
              <w:t>“三好作品”</w:t>
            </w:r>
          </w:p>
        </w:tc>
        <w:tc>
          <w:tcPr>
            <w:tcW w:w="1532" w:type="dxa"/>
            <w:tcBorders>
              <w:tl2br w:val="nil"/>
              <w:tr2bl w:val="nil"/>
            </w:tcBorders>
            <w:vAlign w:val="center"/>
          </w:tcPr>
          <w:p>
            <w:pPr>
              <w:spacing w:line="260" w:lineRule="exact"/>
              <w:rPr>
                <w:rFonts w:hint="eastAsia" w:ascii="华文中宋" w:hAnsi="华文中宋" w:eastAsia="华文中宋"/>
                <w:color w:val="000000"/>
                <w:sz w:val="28"/>
                <w:lang w:val="en-US" w:eastAsia="zh-CN"/>
              </w:rPr>
            </w:pPr>
            <w:r>
              <w:rPr>
                <w:rFonts w:hint="eastAsia" w:ascii="仿宋" w:hAnsi="仿宋" w:eastAsia="仿宋" w:cs="仿宋"/>
                <w:bCs w:val="0"/>
                <w:color w:val="000000"/>
                <w:sz w:val="21"/>
                <w:szCs w:val="15"/>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atLeast"/>
        </w:trPr>
        <w:tc>
          <w:tcPr>
            <w:tcW w:w="992" w:type="dxa"/>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作</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品</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简</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介</w:t>
            </w:r>
          </w:p>
        </w:tc>
        <w:tc>
          <w:tcPr>
            <w:tcW w:w="8821" w:type="dxa"/>
            <w:gridSpan w:val="16"/>
            <w:tcBorders>
              <w:tl2br w:val="nil"/>
              <w:tr2bl w:val="nil"/>
            </w:tcBorders>
            <w:vAlign w:val="center"/>
          </w:tcPr>
          <w:p>
            <w:pPr>
              <w:ind w:right="120" w:firstLine="480" w:firstLineChars="200"/>
              <w:jc w:val="left"/>
              <w:rPr>
                <w:rFonts w:hint="eastAsia" w:ascii="仿宋" w:hAnsi="仿宋" w:eastAsia="仿宋" w:cs="仿宋"/>
                <w:sz w:val="24"/>
                <w:highlight w:val="none"/>
                <w:lang w:val="en-US" w:eastAsia="zh-CN"/>
              </w:rPr>
            </w:pPr>
          </w:p>
          <w:p>
            <w:pPr>
              <w:ind w:right="120" w:firstLine="480" w:firstLineChars="200"/>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紧扣中欧对话窗口，直击高端会议现场。2025年，全球地缘政治与经贸格局深刻演变，中欧关系迎来关键发展期。7月24日下午，国务院总理李强在北京人民大会堂同欧盟委员会主席冯德莱恩共同出席中欧企业家座谈会，近60位中欧商会和企业负责人出席。主创团队以灵活机动、贴近现场的短视频形态深入现场，力求呈现一场真实、坦诚、有温度的高端对话。</w:t>
            </w:r>
          </w:p>
          <w:p>
            <w:pPr>
              <w:ind w:right="120" w:firstLine="480" w:firstLineChars="200"/>
              <w:jc w:val="left"/>
              <w:rPr>
                <w:rFonts w:hint="eastAsia" w:ascii="仿宋" w:hAnsi="仿宋" w:eastAsia="仿宋" w:cs="仿宋"/>
                <w:sz w:val="24"/>
                <w:highlight w:val="none"/>
                <w:lang w:val="en-US" w:eastAsia="zh-CN"/>
              </w:rPr>
            </w:pPr>
          </w:p>
          <w:p>
            <w:pPr>
              <w:ind w:right="120" w:firstLine="480" w:firstLineChars="200"/>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独家对话重磅嘉宾，释放中欧合作积极信号。创作中，团队将镜头对准“可再生能源”“全球化布局”等核心议题，锚定绿色发展、科技创新的战略交汇点，展现中欧经贸合作的务实方向。记者现场采访欧盟商会秘书长唐亚东、中国欧盟商会主席彦辞，以及宁德时代董事长曾毓群、京东集团董事长刘强东等重磅嘉宾，并敏锐捕捉到欧洲代表引用张九龄名句“相知无远近、万里尚为邻”诠释中文名“尚为邻”的动人细节。这些生动瞬间被有机融入作品，以文化共鸣增强中欧观众的情感链接。结尾处，欧盟格言“多元一体”与中国哲学“和而不同”遥相呼应，将商业合作升华为文明互鉴的共同愿景——正是这种超越分歧、寻求共识的叙事基调，让作品在海内外短视频平台迅速“破圈”。</w:t>
            </w:r>
          </w:p>
          <w:p>
            <w:pPr>
              <w:ind w:right="120" w:firstLine="480" w:firstLineChars="200"/>
              <w:jc w:val="left"/>
              <w:rPr>
                <w:rFonts w:hint="eastAsia" w:ascii="仿宋" w:hAnsi="仿宋" w:eastAsia="仿宋" w:cs="仿宋"/>
                <w:sz w:val="24"/>
                <w:highlight w:val="none"/>
                <w:lang w:val="en-US" w:eastAsia="zh-CN"/>
              </w:rPr>
            </w:pPr>
          </w:p>
          <w:p>
            <w:pPr>
              <w:ind w:right="120" w:firstLine="480" w:firstLineChars="200"/>
              <w:jc w:val="left"/>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全平台传播矩阵发力，实现海内外广泛触达。国内方面，微信视频号、抖音、微博、B站等平台协同发力，总播放量超180万，多条视频登上平台热榜；海外方面，TikTok单平台播放量达100万次，互动量突破3万，引发多国网友积极讨论。从国内到海外的短视频平台，作品实现了跨地域、跨文化的广泛触达，凭借全平台矩阵的传播影响力，与2025年8月入选中宣部八月“三好作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trPr>
        <w:tc>
          <w:tcPr>
            <w:tcW w:w="992" w:type="dxa"/>
            <w:vMerge w:val="restart"/>
            <w:tcBorders>
              <w:tl2br w:val="nil"/>
              <w:tr2bl w:val="nil"/>
            </w:tcBorders>
            <w:vAlign w:val="center"/>
          </w:tcPr>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传</w:t>
            </w:r>
          </w:p>
          <w:p>
            <w:pPr>
              <w:spacing w:line="320" w:lineRule="exact"/>
              <w:jc w:val="center"/>
              <w:rPr>
                <w:rFonts w:hint="default" w:ascii="华文中宋" w:hAnsi="华文中宋" w:eastAsia="华文中宋"/>
                <w:color w:val="000000"/>
                <w:sz w:val="28"/>
                <w:szCs w:val="22"/>
                <w:lang w:val="en-US" w:eastAsia="zh-CN"/>
              </w:rPr>
            </w:pPr>
            <w:r>
              <w:rPr>
                <w:rFonts w:hint="eastAsia" w:ascii="华文中宋" w:hAnsi="华文中宋" w:eastAsia="华文中宋"/>
                <w:color w:val="000000"/>
                <w:sz w:val="28"/>
                <w:szCs w:val="22"/>
              </w:rPr>
              <w:t>播</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数</w:t>
            </w:r>
          </w:p>
          <w:p>
            <w:pPr>
              <w:spacing w:line="320" w:lineRule="exact"/>
              <w:jc w:val="center"/>
              <w:rPr>
                <w:rFonts w:hint="eastAsia" w:ascii="华文中宋" w:hAnsi="华文中宋" w:eastAsia="华文中宋"/>
                <w:color w:val="000000"/>
                <w:sz w:val="28"/>
                <w:szCs w:val="22"/>
              </w:rPr>
            </w:pPr>
            <w:r>
              <w:rPr>
                <w:rFonts w:hint="eastAsia" w:ascii="华文中宋" w:hAnsi="华文中宋" w:eastAsia="华文中宋"/>
                <w:color w:val="000000"/>
                <w:sz w:val="28"/>
                <w:szCs w:val="22"/>
              </w:rPr>
              <w:t>据</w:t>
            </w:r>
          </w:p>
        </w:tc>
        <w:tc>
          <w:tcPr>
            <w:tcW w:w="1400" w:type="dxa"/>
            <w:gridSpan w:val="5"/>
            <w:tcBorders>
              <w:tl2br w:val="nil"/>
              <w:tr2bl w:val="nil"/>
            </w:tcBorders>
            <w:vAlign w:val="center"/>
          </w:tcPr>
          <w:p>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lang w:val="en-US" w:eastAsia="zh-CN"/>
              </w:rPr>
              <w:t>全网</w:t>
            </w:r>
            <w:r>
              <w:rPr>
                <w:rFonts w:hint="eastAsia" w:ascii="楷体" w:hAnsi="楷体" w:eastAsia="楷体" w:cs="楷体"/>
                <w:b/>
                <w:bCs/>
                <w:color w:val="000000"/>
                <w:spacing w:val="-10"/>
                <w:sz w:val="24"/>
                <w:szCs w:val="18"/>
              </w:rPr>
              <w:t>传播</w:t>
            </w:r>
            <w:r>
              <w:rPr>
                <w:rFonts w:hint="eastAsia" w:ascii="楷体" w:hAnsi="楷体" w:eastAsia="楷体" w:cs="楷体"/>
                <w:b/>
                <w:bCs/>
                <w:color w:val="000000"/>
                <w:spacing w:val="-10"/>
                <w:sz w:val="24"/>
                <w:szCs w:val="18"/>
                <w:lang w:val="en-US" w:eastAsia="zh-CN"/>
              </w:rPr>
              <w:t>量最高</w:t>
            </w:r>
            <w:r>
              <w:rPr>
                <w:rFonts w:hint="eastAsia" w:ascii="楷体" w:hAnsi="楷体" w:eastAsia="楷体" w:cs="楷体"/>
                <w:b/>
                <w:bCs/>
                <w:color w:val="000000"/>
                <w:sz w:val="24"/>
                <w:szCs w:val="18"/>
              </w:rPr>
              <w:t>平台</w:t>
            </w:r>
          </w:p>
          <w:p>
            <w:pPr>
              <w:jc w:val="center"/>
              <w:rPr>
                <w:rFonts w:hint="eastAsia" w:ascii="楷体" w:hAnsi="楷体" w:eastAsia="楷体" w:cs="楷体"/>
                <w:b/>
                <w:bCs/>
                <w:color w:val="000000"/>
                <w:sz w:val="24"/>
                <w:szCs w:val="18"/>
                <w:lang w:val="en-US" w:eastAsia="zh-CN"/>
              </w:rPr>
            </w:pPr>
            <w:r>
              <w:rPr>
                <w:rFonts w:hint="eastAsia" w:ascii="楷体" w:hAnsi="楷体" w:eastAsia="楷体" w:cs="楷体"/>
                <w:b/>
                <w:bCs/>
                <w:color w:val="000000"/>
                <w:sz w:val="24"/>
                <w:szCs w:val="18"/>
                <w:lang w:val="en-US" w:eastAsia="zh-CN"/>
              </w:rPr>
              <w:t>发布链接</w:t>
            </w:r>
          </w:p>
        </w:tc>
        <w:tc>
          <w:tcPr>
            <w:tcW w:w="7421" w:type="dxa"/>
            <w:gridSpan w:val="11"/>
            <w:tcBorders>
              <w:tl2br w:val="nil"/>
              <w:tr2bl w:val="nil"/>
            </w:tcBorders>
            <w:vAlign w:val="center"/>
          </w:tcPr>
          <w:p>
            <w:pPr>
              <w:spacing w:line="280" w:lineRule="exact"/>
              <w:rPr>
                <w:rFonts w:hint="eastAsia" w:ascii="仿宋" w:hAnsi="仿宋" w:eastAsia="仿宋"/>
                <w:color w:val="000000"/>
                <w:sz w:val="24"/>
                <w:szCs w:val="18"/>
              </w:rPr>
            </w:pPr>
            <w:r>
              <w:rPr>
                <w:rFonts w:hint="eastAsia" w:ascii="仿宋" w:hAnsi="仿宋" w:eastAsia="仿宋"/>
                <w:color w:val="000000"/>
                <w:sz w:val="24"/>
                <w:szCs w:val="18"/>
              </w:rPr>
              <w:fldChar w:fldCharType="begin"/>
            </w:r>
            <w:r>
              <w:rPr>
                <w:rFonts w:hint="eastAsia" w:ascii="仿宋" w:hAnsi="仿宋" w:eastAsia="仿宋"/>
                <w:color w:val="000000"/>
                <w:sz w:val="24"/>
                <w:szCs w:val="18"/>
              </w:rPr>
              <w:instrText xml:space="preserve"> HYPERLINK "https://weixin.qq.com/sph/ACFByYR0k" </w:instrText>
            </w:r>
            <w:r>
              <w:rPr>
                <w:rFonts w:hint="eastAsia" w:ascii="仿宋" w:hAnsi="仿宋" w:eastAsia="仿宋"/>
                <w:color w:val="000000"/>
                <w:sz w:val="24"/>
                <w:szCs w:val="18"/>
              </w:rPr>
              <w:fldChar w:fldCharType="separate"/>
            </w:r>
            <w:r>
              <w:rPr>
                <w:rStyle w:val="7"/>
                <w:rFonts w:hint="eastAsia" w:ascii="仿宋" w:hAnsi="仿宋" w:eastAsia="仿宋"/>
                <w:sz w:val="24"/>
                <w:szCs w:val="18"/>
              </w:rPr>
              <w:t>https://weixin.qq.com/sph/ACFByYR0k</w:t>
            </w:r>
            <w:r>
              <w:rPr>
                <w:rFonts w:hint="eastAsia" w:ascii="仿宋" w:hAnsi="仿宋" w:eastAsia="仿宋"/>
                <w:color w:val="000000"/>
                <w:sz w:val="24"/>
                <w:szCs w:val="18"/>
              </w:rPr>
              <w:fldChar w:fldCharType="end"/>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trPr>
        <w:tc>
          <w:tcPr>
            <w:tcW w:w="992" w:type="dxa"/>
            <w:vMerge w:val="continue"/>
            <w:tcBorders>
              <w:tl2br w:val="nil"/>
              <w:tr2bl w:val="nil"/>
            </w:tcBorders>
            <w:vAlign w:val="center"/>
          </w:tcPr>
          <w:p>
            <w:pPr>
              <w:spacing w:line="320" w:lineRule="exact"/>
              <w:jc w:val="center"/>
              <w:rPr>
                <w:rFonts w:hint="eastAsia" w:ascii="华文中宋" w:hAnsi="华文中宋" w:eastAsia="华文中宋"/>
                <w:color w:val="000000"/>
                <w:sz w:val="28"/>
              </w:rPr>
            </w:pPr>
          </w:p>
        </w:tc>
        <w:tc>
          <w:tcPr>
            <w:tcW w:w="1400" w:type="dxa"/>
            <w:gridSpan w:val="5"/>
            <w:tcBorders>
              <w:tl2br w:val="nil"/>
              <w:tr2bl w:val="nil"/>
            </w:tcBorders>
            <w:shd w:val="clear" w:color="auto" w:fill="auto"/>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楷体" w:cstheme="minorBidi"/>
                <w:color w:val="000000"/>
                <w:kern w:val="2"/>
                <w:sz w:val="21"/>
                <w:szCs w:val="21"/>
                <w:lang w:val="en-US" w:eastAsia="zh-CN" w:bidi="ar-SA"/>
              </w:rPr>
            </w:pPr>
            <w:r>
              <w:rPr>
                <w:rFonts w:hint="eastAsia" w:ascii="楷体" w:hAnsi="楷体" w:eastAsia="楷体" w:cs="楷体"/>
                <w:b/>
                <w:bCs/>
                <w:color w:val="000000"/>
                <w:sz w:val="21"/>
                <w:szCs w:val="21"/>
                <w:lang w:val="en-US" w:eastAsia="zh-CN"/>
              </w:rPr>
              <w:t>传播量</w:t>
            </w:r>
          </w:p>
        </w:tc>
        <w:tc>
          <w:tcPr>
            <w:tcW w:w="1323" w:type="dxa"/>
            <w:gridSpan w:val="2"/>
            <w:tcBorders>
              <w:tl2br w:val="nil"/>
              <w:tr2bl w:val="nil"/>
            </w:tcBorders>
            <w:shd w:val="clear" w:color="auto" w:fill="auto"/>
            <w:vAlign w:val="center"/>
          </w:tcPr>
          <w:p>
            <w:pPr>
              <w:spacing w:line="240" w:lineRule="exact"/>
              <w:rPr>
                <w:rFonts w:hint="default" w:ascii="仿宋" w:hAnsi="仿宋" w:eastAsia="仿宋" w:cstheme="minorBidi"/>
                <w:color w:val="000000"/>
                <w:kern w:val="2"/>
                <w:sz w:val="21"/>
                <w:szCs w:val="21"/>
                <w:lang w:val="en-US" w:eastAsia="zh-CN" w:bidi="ar-SA"/>
              </w:rPr>
            </w:pPr>
            <w:r>
              <w:rPr>
                <w:rFonts w:hint="eastAsia" w:ascii="仿宋" w:hAnsi="仿宋" w:eastAsia="仿宋" w:cstheme="minorBidi"/>
                <w:color w:val="000000"/>
                <w:kern w:val="2"/>
                <w:sz w:val="21"/>
                <w:szCs w:val="21"/>
                <w:lang w:val="en-US" w:eastAsia="zh-CN" w:bidi="ar-SA"/>
              </w:rPr>
              <w:t>53.7万</w:t>
            </w:r>
          </w:p>
        </w:tc>
        <w:tc>
          <w:tcPr>
            <w:tcW w:w="1005" w:type="dxa"/>
            <w:gridSpan w:val="2"/>
            <w:tcBorders>
              <w:tl2br w:val="nil"/>
              <w:tr2bl w:val="nil"/>
            </w:tcBorders>
            <w:shd w:val="clear" w:color="auto" w:fill="auto"/>
            <w:vAlign w:val="center"/>
          </w:tcPr>
          <w:p>
            <w:pPr>
              <w:spacing w:line="240" w:lineRule="exact"/>
              <w:jc w:val="center"/>
              <w:rPr>
                <w:rFonts w:hint="eastAsia" w:ascii="楷体" w:hAnsi="楷体" w:eastAsia="楷体" w:cs="楷体"/>
                <w:b/>
                <w:bCs/>
                <w:color w:val="000000"/>
                <w:sz w:val="21"/>
                <w:szCs w:val="21"/>
                <w:lang w:val="en-US" w:eastAsia="zh-CN"/>
              </w:rPr>
            </w:pPr>
            <w:r>
              <w:rPr>
                <w:rFonts w:hint="eastAsia" w:ascii="楷体" w:hAnsi="楷体" w:eastAsia="楷体" w:cs="楷体"/>
                <w:b/>
                <w:bCs/>
                <w:color w:val="000000"/>
                <w:sz w:val="21"/>
                <w:szCs w:val="21"/>
                <w:lang w:val="en-US" w:eastAsia="zh-CN"/>
              </w:rPr>
              <w:t>该平台</w:t>
            </w:r>
          </w:p>
          <w:p>
            <w:pPr>
              <w:spacing w:line="240" w:lineRule="exact"/>
              <w:jc w:val="center"/>
              <w:rPr>
                <w:rFonts w:hint="default" w:ascii="仿宋" w:hAnsi="仿宋" w:eastAsia="仿宋" w:cstheme="minorBidi"/>
                <w:color w:val="000000"/>
                <w:kern w:val="2"/>
                <w:sz w:val="21"/>
                <w:szCs w:val="21"/>
                <w:lang w:val="en-US" w:eastAsia="zh-CN" w:bidi="ar-SA"/>
              </w:rPr>
            </w:pPr>
            <w:r>
              <w:rPr>
                <w:rFonts w:hint="eastAsia" w:ascii="楷体" w:hAnsi="楷体" w:eastAsia="楷体" w:cs="楷体"/>
                <w:b/>
                <w:bCs/>
                <w:color w:val="000000"/>
                <w:sz w:val="21"/>
                <w:szCs w:val="21"/>
              </w:rPr>
              <w:t>互动</w:t>
            </w:r>
            <w:r>
              <w:rPr>
                <w:rFonts w:hint="eastAsia" w:ascii="楷体" w:hAnsi="楷体" w:eastAsia="楷体" w:cs="楷体"/>
                <w:b/>
                <w:bCs/>
                <w:color w:val="000000"/>
                <w:sz w:val="21"/>
                <w:szCs w:val="21"/>
                <w:lang w:val="en-US" w:eastAsia="zh-CN"/>
              </w:rPr>
              <w:t>量</w:t>
            </w:r>
          </w:p>
        </w:tc>
        <w:tc>
          <w:tcPr>
            <w:tcW w:w="2439" w:type="dxa"/>
            <w:gridSpan w:val="4"/>
            <w:tcBorders>
              <w:tl2br w:val="nil"/>
              <w:tr2bl w:val="nil"/>
            </w:tcBorders>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31000</w:t>
            </w:r>
          </w:p>
        </w:tc>
        <w:tc>
          <w:tcPr>
            <w:tcW w:w="1122" w:type="dxa"/>
            <w:gridSpan w:val="2"/>
            <w:tcBorders>
              <w:tl2br w:val="nil"/>
              <w:tr2bl w:val="nil"/>
            </w:tcBorders>
            <w:vAlign w:val="center"/>
          </w:tcPr>
          <w:p>
            <w:pPr>
              <w:spacing w:line="240" w:lineRule="exact"/>
              <w:rPr>
                <w:rFonts w:hint="eastAsia" w:ascii="仿宋" w:hAnsi="仿宋" w:eastAsia="仿宋"/>
                <w:color w:val="000000"/>
                <w:sz w:val="21"/>
                <w:szCs w:val="21"/>
              </w:rPr>
            </w:pPr>
            <w:r>
              <w:rPr>
                <w:rFonts w:hint="eastAsia" w:ascii="楷体" w:hAnsi="楷体" w:eastAsia="楷体" w:cs="楷体"/>
                <w:b/>
                <w:bCs/>
                <w:color w:val="000000"/>
                <w:sz w:val="21"/>
                <w:szCs w:val="21"/>
                <w:lang w:val="en-US" w:eastAsia="zh-CN"/>
              </w:rPr>
              <w:t>全网总传播量（万）</w:t>
            </w:r>
          </w:p>
        </w:tc>
        <w:tc>
          <w:tcPr>
            <w:tcW w:w="1532" w:type="dxa"/>
            <w:tcBorders>
              <w:tl2br w:val="nil"/>
              <w:tr2bl w:val="nil"/>
            </w:tcBorders>
            <w:vAlign w:val="center"/>
          </w:tcPr>
          <w:p>
            <w:pPr>
              <w:spacing w:line="240" w:lineRule="exact"/>
              <w:rPr>
                <w:rFonts w:hint="default" w:ascii="仿宋" w:hAnsi="仿宋" w:eastAsia="仿宋"/>
                <w:color w:val="000000"/>
                <w:sz w:val="21"/>
                <w:szCs w:val="21"/>
                <w:lang w:val="en-US" w:eastAsia="zh-CN"/>
              </w:rPr>
            </w:pPr>
            <w:r>
              <w:rPr>
                <w:rFonts w:hint="eastAsia" w:ascii="仿宋" w:hAnsi="仿宋" w:eastAsia="仿宋"/>
                <w:color w:val="000000"/>
                <w:sz w:val="21"/>
                <w:szCs w:val="21"/>
                <w:lang w:val="en-US" w:eastAsia="zh-CN"/>
              </w:rPr>
              <w:t>290万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3" w:hRule="exact"/>
        </w:trPr>
        <w:tc>
          <w:tcPr>
            <w:tcW w:w="992" w:type="dxa"/>
            <w:tcBorders>
              <w:tl2br w:val="nil"/>
              <w:tr2bl w:val="nil"/>
            </w:tcBorders>
            <w:vAlign w:val="center"/>
          </w:tcPr>
          <w:p>
            <w:pPr>
              <w:widowControl w:val="0"/>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pPr>
              <w:spacing w:line="240" w:lineRule="exact"/>
              <w:jc w:val="center"/>
              <w:rPr>
                <w:rFonts w:hint="default" w:ascii="华文中宋" w:hAnsi="华文中宋" w:eastAsia="华文中宋"/>
                <w:color w:val="000000"/>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21" w:type="dxa"/>
            <w:gridSpan w:val="16"/>
            <w:tcBorders>
              <w:tl2br w:val="nil"/>
              <w:tr2bl w:val="nil"/>
            </w:tcBorders>
            <w:vAlign w:val="center"/>
          </w:tcPr>
          <w:p>
            <w:pPr>
              <w:spacing w:line="240" w:lineRule="auto"/>
              <w:ind w:firstLine="0" w:firstLineChars="0"/>
              <w:rPr>
                <w:rFonts w:hint="eastAsia" w:ascii="仿宋" w:hAnsi="仿宋" w:eastAsia="仿宋" w:cs="仿宋"/>
                <w:color w:val="000000"/>
                <w:sz w:val="21"/>
                <w:szCs w:val="21"/>
                <w:lang w:bidi="ar"/>
              </w:rPr>
            </w:pPr>
          </w:p>
          <w:p>
            <w:pPr>
              <w:ind w:right="120" w:firstLine="480" w:firstLineChars="200"/>
              <w:jc w:val="left"/>
              <w:rPr>
                <w:rFonts w:hint="eastAsia" w:ascii="仿宋" w:hAnsi="仿宋" w:eastAsia="仿宋" w:cs="仿宋"/>
                <w:color w:val="000000"/>
                <w:sz w:val="21"/>
                <w:szCs w:val="21"/>
              </w:rPr>
            </w:pPr>
            <w:r>
              <w:rPr>
                <w:rFonts w:hint="eastAsia" w:ascii="仿宋" w:hAnsi="仿宋" w:eastAsia="仿宋" w:cs="仿宋"/>
                <w:sz w:val="24"/>
                <w:highlight w:val="none"/>
                <w:lang w:val="en-US" w:eastAsia="zh-CN"/>
              </w:rPr>
              <w:t>该作品为主流媒体运用短视频形态解读重大经贸议题，提供了一条“轻量化、深内涵”的可行路径。2025年7月中欧企业家座谈会正值中欧建交50周年，座谈会释放出“欧方无意同中国脱钩”的重要信号。作品敏锐捕捉重要信息点，以短视频形态深入高端会议现场，成功获取中欧双方的顶级采访资源，传递出中欧在绿色发展与科技创新领域深化合作的务实信号。作品在叙事上超越分歧、寻求共识，实现了政治高度、思想深度与传播热度的有机统一。凭借轻量化、快节奏的短视频表达，作品在海内外平台引发广泛传播与热烈反响，是正能量获得大流量的生动实践。</w:t>
            </w:r>
          </w:p>
          <w:p>
            <w:pPr>
              <w:spacing w:line="240" w:lineRule="exact"/>
              <w:rPr>
                <w:rFonts w:hint="eastAsia" w:ascii="华文中宋" w:hAnsi="华文中宋" w:eastAsia="华文中宋"/>
                <w:color w:val="000000"/>
                <w:spacing w:val="-2"/>
                <w:sz w:val="28"/>
              </w:rPr>
            </w:pPr>
            <w:r>
              <w:rPr>
                <w:rFonts w:hint="eastAsia" w:ascii="华文中宋" w:hAnsi="华文中宋" w:eastAsia="华文中宋"/>
                <w:color w:val="000000"/>
                <w:spacing w:val="-2"/>
                <w:sz w:val="28"/>
              </w:rPr>
              <w:t xml:space="preserve">                      </w:t>
            </w:r>
          </w:p>
          <w:p>
            <w:pPr>
              <w:spacing w:line="360" w:lineRule="exact"/>
              <w:rPr>
                <w:rFonts w:hint="eastAsia" w:ascii="华文中宋" w:hAnsi="华文中宋" w:eastAsia="华文中宋"/>
                <w:color w:val="000000"/>
                <w:sz w:val="28"/>
              </w:rPr>
            </w:pPr>
            <w:r>
              <w:rPr>
                <w:rFonts w:hint="eastAsia" w:ascii="华文中宋" w:hAnsi="华文中宋" w:eastAsia="华文中宋"/>
                <w:color w:val="000000"/>
                <w:spacing w:val="-2"/>
                <w:sz w:val="28"/>
              </w:rPr>
              <w:t xml:space="preserve">                           签名</w:t>
            </w:r>
            <w:r>
              <w:rPr>
                <w:rFonts w:hint="eastAsia" w:ascii="华文中宋" w:hAnsi="华文中宋" w:eastAsia="华文中宋"/>
                <w:color w:val="000000"/>
                <w:sz w:val="28"/>
              </w:rPr>
              <w:t>（盖单位公章）</w:t>
            </w:r>
            <w:r>
              <w:rPr>
                <w:rFonts w:hint="eastAsia" w:ascii="华文中宋" w:hAnsi="华文中宋" w:eastAsia="华文中宋"/>
                <w:color w:val="000000"/>
                <w:spacing w:val="-2"/>
                <w:sz w:val="28"/>
              </w:rPr>
              <w:t>：</w:t>
            </w:r>
          </w:p>
          <w:p>
            <w:pPr>
              <w:rPr>
                <w:rFonts w:hint="eastAsia" w:ascii="仿宋" w:hAnsi="仿宋" w:eastAsia="仿宋"/>
                <w:color w:val="000000"/>
                <w:szCs w:val="21"/>
              </w:rPr>
            </w:pPr>
            <w:r>
              <w:rPr>
                <w:rFonts w:hint="eastAsia" w:ascii="方正仿宋_GB2312"/>
                <w:color w:val="000000"/>
                <w:sz w:val="28"/>
              </w:rPr>
              <w:t xml:space="preserve">                                              </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5" w:hRule="atLeast"/>
          <w:jc w:val="center"/>
        </w:trPr>
        <w:tc>
          <w:tcPr>
            <w:tcW w:w="9813" w:type="dxa"/>
            <w:gridSpan w:val="17"/>
            <w:tcBorders>
              <w:tl2br w:val="nil"/>
              <w:tr2bl w:val="nil"/>
            </w:tcBorders>
            <w:noWrap w:val="0"/>
            <w:vAlign w:val="center"/>
          </w:tcPr>
          <w:p>
            <w:pPr>
              <w:widowControl w:val="0"/>
              <w:spacing w:line="360" w:lineRule="exact"/>
              <w:jc w:val="center"/>
              <w:rPr>
                <w:rFonts w:hint="eastAsia" w:ascii="华文中宋" w:hAnsi="华文中宋" w:eastAsia="华文中宋"/>
                <w:sz w:val="28"/>
                <w:szCs w:val="28"/>
              </w:rPr>
            </w:pPr>
            <w:r>
              <w:rPr>
                <w:rFonts w:hint="eastAsia" w:ascii="黑体" w:hAnsi="黑体" w:eastAsia="黑体" w:cs="黑体"/>
                <w:sz w:val="28"/>
                <w:szCs w:val="28"/>
              </w:rPr>
              <w:t>以下仅自荐作品填报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noWrap w:val="0"/>
            <w:vAlign w:val="center"/>
          </w:tcPr>
          <w:p>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自荐作品所</w:t>
            </w:r>
          </w:p>
          <w:p>
            <w:pPr>
              <w:widowControl w:val="0"/>
              <w:spacing w:line="320" w:lineRule="exact"/>
              <w:jc w:val="center"/>
              <w:rPr>
                <w:rFonts w:ascii="华文中宋" w:hAnsi="华文中宋" w:eastAsia="华文中宋"/>
                <w:sz w:val="28"/>
                <w:szCs w:val="28"/>
              </w:rPr>
            </w:pPr>
            <w:r>
              <w:rPr>
                <w:rFonts w:hint="eastAsia" w:ascii="华文中宋" w:hAnsi="华文中宋" w:eastAsia="华文中宋" w:cs="华文中宋"/>
                <w:color w:val="000000"/>
                <w:sz w:val="28"/>
                <w:lang w:bidi="ar"/>
              </w:rPr>
              <w:t>获奖项名称</w:t>
            </w:r>
          </w:p>
        </w:tc>
        <w:tc>
          <w:tcPr>
            <w:tcW w:w="7680" w:type="dxa"/>
            <w:gridSpan w:val="12"/>
            <w:tcBorders>
              <w:tl2br w:val="nil"/>
              <w:tr2bl w:val="nil"/>
            </w:tcBorders>
            <w:noWrap w:val="0"/>
            <w:vAlign w:val="center"/>
          </w:tcPr>
          <w:p>
            <w:pPr>
              <w:widowControl w:val="0"/>
              <w:spacing w:line="240" w:lineRule="exact"/>
              <w:jc w:val="both"/>
              <w:rPr>
                <w:rFonts w:ascii="华文中宋" w:hAnsi="华文中宋" w:eastAsia="华文中宋"/>
                <w:sz w:val="28"/>
                <w:szCs w:val="28"/>
              </w:rPr>
            </w:pPr>
            <w:r>
              <w:rPr>
                <w:rFonts w:hint="eastAsia" w:ascii="宋体" w:hAnsi="宋体" w:cs="宋体"/>
                <w:sz w:val="24"/>
                <w:highlight w:val="none"/>
                <w:lang w:val="en-US" w:eastAsia="zh-CN"/>
              </w:rPr>
              <w:t>中宣部2025年8月“三好作品”好报道奖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restart"/>
            <w:tcBorders>
              <w:tl2br w:val="nil"/>
              <w:tr2bl w:val="nil"/>
            </w:tcBorders>
            <w:noWrap w:val="0"/>
            <w:vAlign w:val="center"/>
          </w:tcPr>
          <w:p>
            <w:pPr>
              <w:widowControl w:val="0"/>
              <w:spacing w:line="360" w:lineRule="exact"/>
              <w:jc w:val="center"/>
              <w:rPr>
                <w:rFonts w:hint="eastAsia" w:ascii="华文中宋" w:hAnsi="华文中宋" w:eastAsia="华文中宋"/>
                <w:sz w:val="28"/>
                <w:szCs w:val="28"/>
              </w:rPr>
            </w:pPr>
            <w:bookmarkStart w:id="0" w:name="_GoBack" w:colFirst="4" w:colLast="5"/>
            <w:r>
              <w:rPr>
                <w:rFonts w:hint="eastAsia" w:ascii="华文中宋" w:hAnsi="华文中宋" w:eastAsia="华文中宋"/>
                <w:sz w:val="28"/>
                <w:szCs w:val="28"/>
              </w:rPr>
              <w:t>推</w:t>
            </w:r>
          </w:p>
          <w:p>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荐</w:t>
            </w:r>
          </w:p>
          <w:p>
            <w:pPr>
              <w:widowControl w:val="0"/>
              <w:spacing w:line="360" w:lineRule="exact"/>
              <w:jc w:val="center"/>
              <w:rPr>
                <w:rFonts w:hint="eastAsia" w:ascii="华文中宋" w:hAnsi="华文中宋" w:eastAsia="华文中宋"/>
                <w:sz w:val="28"/>
                <w:szCs w:val="28"/>
              </w:rPr>
            </w:pPr>
            <w:r>
              <w:rPr>
                <w:rFonts w:hint="eastAsia" w:ascii="华文中宋" w:hAnsi="华文中宋" w:eastAsia="华文中宋"/>
                <w:sz w:val="28"/>
                <w:szCs w:val="28"/>
              </w:rPr>
              <w:t>人</w:t>
            </w:r>
          </w:p>
        </w:tc>
        <w:tc>
          <w:tcPr>
            <w:tcW w:w="893" w:type="dxa"/>
            <w:gridSpan w:val="3"/>
            <w:tcBorders>
              <w:tl2br w:val="nil"/>
              <w:tr2bl w:val="nil"/>
            </w:tcBorders>
            <w:noWrap w:val="0"/>
            <w:vAlign w:val="center"/>
          </w:tcPr>
          <w:p>
            <w:pPr>
              <w:widowControl w:val="0"/>
              <w:spacing w:line="320" w:lineRule="exact"/>
              <w:jc w:val="center"/>
              <w:rPr>
                <w:rFonts w:hint="eastAsia" w:ascii="华文中宋" w:hAnsi="华文中宋" w:eastAsia="华文中宋"/>
                <w:sz w:val="28"/>
                <w:szCs w:val="28"/>
              </w:rP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pPr>
              <w:spacing w:line="240" w:lineRule="exact"/>
              <w:jc w:val="center"/>
              <w:rPr>
                <w:rFonts w:hint="default" w:ascii="华文中宋" w:hAnsi="华文中宋" w:eastAsia="华文中宋"/>
                <w:sz w:val="28"/>
                <w:szCs w:val="28"/>
                <w:lang w:val="en-US" w:eastAsia="zh-CN"/>
              </w:rPr>
            </w:pPr>
            <w:r>
              <w:rPr>
                <w:rFonts w:hint="eastAsia" w:ascii="仿宋" w:hAnsi="仿宋" w:eastAsia="仿宋"/>
                <w:color w:val="000000"/>
                <w:sz w:val="20"/>
                <w:szCs w:val="20"/>
                <w:lang w:val="en-US" w:eastAsia="zh-CN"/>
              </w:rPr>
              <w:t>王浩</w:t>
            </w:r>
          </w:p>
        </w:tc>
        <w:tc>
          <w:tcPr>
            <w:tcW w:w="1176" w:type="dxa"/>
            <w:gridSpan w:val="2"/>
            <w:tcBorders>
              <w:tl2br w:val="nil"/>
              <w:tr2bl w:val="nil"/>
            </w:tcBorders>
            <w:noWrap w:val="0"/>
            <w:vAlign w:val="center"/>
          </w:tcPr>
          <w:p>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pPr>
              <w:jc w:val="center"/>
              <w:rPr>
                <w:rFonts w:hint="eastAsia" w:ascii="华文中宋" w:hAnsi="华文中宋" w:eastAsia="华文中宋"/>
                <w:sz w:val="28"/>
                <w:szCs w:val="28"/>
              </w:rPr>
            </w:pPr>
            <w:r>
              <w:rPr>
                <w:rFonts w:hint="eastAsia" w:ascii="仿宋" w:hAnsi="仿宋" w:eastAsia="仿宋"/>
                <w:color w:val="000000"/>
                <w:sz w:val="20"/>
                <w:szCs w:val="20"/>
                <w:lang w:val="en-US" w:eastAsia="zh-CN"/>
              </w:rPr>
              <w:t>中国日报原副总编辑</w:t>
            </w:r>
          </w:p>
        </w:tc>
        <w:tc>
          <w:tcPr>
            <w:tcW w:w="874" w:type="dxa"/>
            <w:gridSpan w:val="2"/>
            <w:tcBorders>
              <w:tl2br w:val="nil"/>
              <w:tr2bl w:val="nil"/>
            </w:tcBorders>
            <w:noWrap w:val="0"/>
            <w:vAlign w:val="center"/>
          </w:tcPr>
          <w:p>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pPr>
              <w:jc w:val="center"/>
              <w:rPr>
                <w:rFonts w:hint="eastAsia" w:ascii="华文中宋" w:hAnsi="华文中宋" w:eastAsia="华文中宋"/>
                <w:sz w:val="28"/>
                <w:szCs w:val="28"/>
              </w:rPr>
            </w:pPr>
            <w:r>
              <w:rPr>
                <w:rFonts w:hint="eastAsia" w:ascii="仿宋" w:hAnsi="仿宋" w:eastAsia="仿宋"/>
                <w:color w:val="000000"/>
                <w:sz w:val="20"/>
                <w:szCs w:val="20"/>
              </w:rPr>
              <w:t>13910789076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jc w:val="center"/>
        </w:trPr>
        <w:tc>
          <w:tcPr>
            <w:tcW w:w="1240" w:type="dxa"/>
            <w:gridSpan w:val="2"/>
            <w:vMerge w:val="continue"/>
            <w:tcBorders>
              <w:tl2br w:val="nil"/>
              <w:tr2bl w:val="nil"/>
            </w:tcBorders>
            <w:noWrap w:val="0"/>
            <w:vAlign w:val="center"/>
          </w:tcPr>
          <w:p>
            <w:pPr>
              <w:widowControl w:val="0"/>
              <w:autoSpaceDE w:val="0"/>
              <w:autoSpaceDN w:val="0"/>
              <w:adjustRightInd w:val="0"/>
              <w:spacing w:line="240" w:lineRule="exact"/>
              <w:jc w:val="both"/>
            </w:pPr>
          </w:p>
        </w:tc>
        <w:tc>
          <w:tcPr>
            <w:tcW w:w="893" w:type="dxa"/>
            <w:gridSpan w:val="3"/>
            <w:tcBorders>
              <w:tl2br w:val="nil"/>
              <w:tr2bl w:val="nil"/>
            </w:tcBorders>
            <w:noWrap w:val="0"/>
            <w:vAlign w:val="center"/>
          </w:tcPr>
          <w:p>
            <w:pPr>
              <w:widowControl w:val="0"/>
              <w:spacing w:line="320" w:lineRule="exact"/>
              <w:jc w:val="center"/>
            </w:pPr>
            <w:r>
              <w:rPr>
                <w:rFonts w:hint="eastAsia" w:ascii="华文中宋" w:hAnsi="华文中宋" w:eastAsia="华文中宋" w:cs="华文中宋"/>
                <w:color w:val="000000"/>
                <w:sz w:val="28"/>
                <w:lang w:bidi="ar"/>
              </w:rPr>
              <w:t>姓名</w:t>
            </w:r>
          </w:p>
        </w:tc>
        <w:tc>
          <w:tcPr>
            <w:tcW w:w="1368" w:type="dxa"/>
            <w:gridSpan w:val="2"/>
            <w:tcBorders>
              <w:tl2br w:val="nil"/>
              <w:tr2bl w:val="nil"/>
            </w:tcBorders>
            <w:noWrap w:val="0"/>
            <w:vAlign w:val="center"/>
          </w:tcPr>
          <w:p>
            <w:pPr>
              <w:jc w:val="center"/>
              <w:rPr>
                <w:rFonts w:hint="eastAsia" w:eastAsia="方正仿宋_GB2312"/>
                <w:lang w:val="en-US" w:eastAsia="zh-CN"/>
              </w:rPr>
            </w:pPr>
            <w:r>
              <w:rPr>
                <w:rFonts w:hint="eastAsia" w:ascii="仿宋" w:hAnsi="仿宋" w:eastAsia="仿宋"/>
                <w:color w:val="000000"/>
                <w:sz w:val="20"/>
                <w:szCs w:val="20"/>
              </w:rPr>
              <w:t>林京华</w:t>
            </w:r>
          </w:p>
        </w:tc>
        <w:tc>
          <w:tcPr>
            <w:tcW w:w="1176" w:type="dxa"/>
            <w:gridSpan w:val="2"/>
            <w:tcBorders>
              <w:tl2br w:val="nil"/>
              <w:tr2bl w:val="nil"/>
            </w:tcBorders>
            <w:noWrap w:val="0"/>
            <w:vAlign w:val="center"/>
          </w:tcPr>
          <w:p>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单位及职称</w:t>
            </w:r>
          </w:p>
        </w:tc>
        <w:tc>
          <w:tcPr>
            <w:tcW w:w="2059" w:type="dxa"/>
            <w:gridSpan w:val="4"/>
            <w:tcBorders>
              <w:tl2br w:val="nil"/>
              <w:tr2bl w:val="nil"/>
            </w:tcBorders>
            <w:noWrap w:val="0"/>
            <w:vAlign w:val="center"/>
          </w:tcPr>
          <w:p>
            <w:pPr>
              <w:jc w:val="center"/>
            </w:pPr>
            <w:r>
              <w:rPr>
                <w:rFonts w:hint="eastAsia" w:ascii="仿宋" w:hAnsi="仿宋" w:eastAsia="仿宋"/>
                <w:color w:val="000000"/>
                <w:sz w:val="20"/>
                <w:szCs w:val="20"/>
              </w:rPr>
              <w:t>中国日报高级编辑</w:t>
            </w:r>
          </w:p>
        </w:tc>
        <w:tc>
          <w:tcPr>
            <w:tcW w:w="874" w:type="dxa"/>
            <w:gridSpan w:val="2"/>
            <w:tcBorders>
              <w:tl2br w:val="nil"/>
              <w:tr2bl w:val="nil"/>
            </w:tcBorders>
            <w:noWrap w:val="0"/>
            <w:vAlign w:val="center"/>
          </w:tcPr>
          <w:p>
            <w:pPr>
              <w:widowControl w:val="0"/>
              <w:spacing w:line="320" w:lineRule="exact"/>
              <w:jc w:val="center"/>
              <w:rPr>
                <w:rFonts w:hint="eastAsia" w:ascii="华文中宋" w:hAnsi="华文中宋" w:eastAsia="华文中宋" w:cs="华文中宋"/>
                <w:color w:val="000000"/>
                <w:sz w:val="28"/>
                <w:lang w:bidi="ar"/>
              </w:rPr>
            </w:pPr>
            <w:r>
              <w:rPr>
                <w:rFonts w:hint="eastAsia" w:ascii="华文中宋" w:hAnsi="华文中宋" w:eastAsia="华文中宋" w:cs="华文中宋"/>
                <w:color w:val="000000"/>
                <w:sz w:val="28"/>
                <w:lang w:bidi="ar"/>
              </w:rPr>
              <w:t>电话</w:t>
            </w:r>
          </w:p>
        </w:tc>
        <w:tc>
          <w:tcPr>
            <w:tcW w:w="2203" w:type="dxa"/>
            <w:gridSpan w:val="2"/>
            <w:tcBorders>
              <w:tl2br w:val="nil"/>
              <w:tr2bl w:val="nil"/>
            </w:tcBorders>
            <w:noWrap w:val="0"/>
            <w:vAlign w:val="center"/>
          </w:tcPr>
          <w:p>
            <w:pPr>
              <w:jc w:val="center"/>
              <w:rPr>
                <w:rFonts w:hint="eastAsia" w:ascii="华文中宋" w:hAnsi="华文中宋" w:eastAsia="华文中宋"/>
                <w:sz w:val="28"/>
                <w:szCs w:val="28"/>
              </w:rPr>
            </w:pPr>
            <w:r>
              <w:rPr>
                <w:rFonts w:hint="eastAsia" w:ascii="仿宋" w:hAnsi="仿宋" w:eastAsia="仿宋"/>
                <w:color w:val="000000"/>
                <w:sz w:val="20"/>
                <w:szCs w:val="20"/>
              </w:rPr>
              <w:t>13331161205</w:t>
            </w:r>
          </w:p>
        </w:tc>
      </w:tr>
      <w:bookmarkEnd w:id="0"/>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exact"/>
          <w:jc w:val="center"/>
        </w:trPr>
        <w:tc>
          <w:tcPr>
            <w:tcW w:w="2133" w:type="dxa"/>
            <w:gridSpan w:val="5"/>
            <w:tcBorders>
              <w:tl2br w:val="nil"/>
              <w:tr2bl w:val="nil"/>
            </w:tcBorders>
            <w:vAlign w:val="center"/>
          </w:tcPr>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自荐人</w:t>
            </w:r>
          </w:p>
          <w:p>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姓名</w:t>
            </w:r>
          </w:p>
        </w:tc>
        <w:tc>
          <w:tcPr>
            <w:tcW w:w="1368" w:type="dxa"/>
            <w:gridSpan w:val="2"/>
            <w:tcBorders>
              <w:tl2br w:val="nil"/>
              <w:tr2bl w:val="nil"/>
            </w:tcBorders>
            <w:vAlign w:val="center"/>
          </w:tcPr>
          <w:p>
            <w:pPr>
              <w:spacing w:line="340" w:lineRule="exact"/>
              <w:jc w:val="center"/>
              <w:rPr>
                <w:rFonts w:hint="default" w:ascii="华文中宋" w:hAnsi="华文中宋" w:eastAsia="华文中宋"/>
                <w:color w:val="000000"/>
                <w:sz w:val="28"/>
                <w:lang w:val="en-US" w:eastAsia="zh-CN"/>
              </w:rPr>
            </w:pPr>
            <w:r>
              <w:rPr>
                <w:rFonts w:hint="eastAsia" w:ascii="仿宋" w:hAnsi="仿宋" w:eastAsia="仿宋" w:cs="仿宋"/>
                <w:color w:val="000000"/>
                <w:sz w:val="24"/>
                <w:szCs w:val="18"/>
                <w:lang w:val="en-US" w:eastAsia="zh-CN"/>
              </w:rPr>
              <w:t>翟昊冉</w:t>
            </w:r>
          </w:p>
        </w:tc>
        <w:tc>
          <w:tcPr>
            <w:tcW w:w="1176"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2059" w:type="dxa"/>
            <w:gridSpan w:val="4"/>
            <w:tcBorders>
              <w:tl2br w:val="nil"/>
              <w:tr2bl w:val="nil"/>
            </w:tcBorders>
            <w:vAlign w:val="center"/>
          </w:tcPr>
          <w:p>
            <w:pPr>
              <w:spacing w:line="340" w:lineRule="exact"/>
              <w:jc w:val="center"/>
              <w:rPr>
                <w:rFonts w:hint="default" w:ascii="华文中宋" w:hAnsi="华文中宋" w:eastAsia="华文中宋"/>
                <w:color w:val="000000"/>
                <w:sz w:val="28"/>
                <w:lang w:val="en-US"/>
              </w:rPr>
            </w:pPr>
            <w:r>
              <w:rPr>
                <w:rFonts w:hint="eastAsia" w:ascii="仿宋" w:hAnsi="仿宋" w:eastAsia="仿宋" w:cs="仿宋"/>
                <w:sz w:val="24"/>
                <w:highlight w:val="none"/>
                <w:lang w:val="en-US" w:eastAsia="zh-CN"/>
              </w:rPr>
              <w:t>18515602201</w:t>
            </w:r>
          </w:p>
        </w:tc>
        <w:tc>
          <w:tcPr>
            <w:tcW w:w="874" w:type="dxa"/>
            <w:gridSpan w:val="2"/>
            <w:tcBorders>
              <w:tl2br w:val="nil"/>
              <w:tr2bl w:val="nil"/>
            </w:tcBorders>
            <w:vAlign w:val="center"/>
          </w:tcPr>
          <w:p>
            <w:pPr>
              <w:spacing w:line="34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电话</w:t>
            </w:r>
          </w:p>
        </w:tc>
        <w:tc>
          <w:tcPr>
            <w:tcW w:w="2203" w:type="dxa"/>
            <w:gridSpan w:val="2"/>
            <w:tcBorders>
              <w:tl2br w:val="nil"/>
              <w:tr2bl w:val="nil"/>
            </w:tcBorders>
            <w:vAlign w:val="center"/>
          </w:tcPr>
          <w:p>
            <w:pPr>
              <w:spacing w:line="240" w:lineRule="exact"/>
              <w:rPr>
                <w:rFonts w:hint="eastAsia" w:ascii="华文中宋" w:hAnsi="华文中宋" w:eastAsia="华文中宋"/>
                <w:color w:val="000000"/>
                <w:sz w:val="28"/>
              </w:rPr>
            </w:pPr>
            <w:r>
              <w:rPr>
                <w:rFonts w:hint="eastAsia" w:ascii="仿宋" w:hAnsi="仿宋" w:eastAsia="仿宋" w:cs="仿宋"/>
                <w:color w:val="000000"/>
                <w:sz w:val="24"/>
                <w:szCs w:val="18"/>
                <w:lang w:val="en-US" w:eastAsia="zh-CN"/>
              </w:rPr>
              <w:t>01064996131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52" w:hRule="exact"/>
          <w:jc w:val="center"/>
        </w:trPr>
        <w:tc>
          <w:tcPr>
            <w:tcW w:w="1647" w:type="dxa"/>
            <w:gridSpan w:val="4"/>
            <w:tcBorders>
              <w:tl2br w:val="nil"/>
              <w:tr2bl w:val="nil"/>
            </w:tcBorders>
            <w:vAlign w:val="center"/>
          </w:tcPr>
          <w:p>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审核</w:t>
            </w:r>
          </w:p>
          <w:p>
            <w:pPr>
              <w:spacing w:line="380" w:lineRule="exact"/>
              <w:jc w:val="center"/>
              <w:rPr>
                <w:rFonts w:hint="eastAsia"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单位</w:t>
            </w:r>
          </w:p>
          <w:p>
            <w:pPr>
              <w:spacing w:line="380" w:lineRule="exact"/>
              <w:jc w:val="center"/>
              <w:rPr>
                <w:rFonts w:hint="default" w:ascii="华文中宋" w:hAnsi="华文中宋" w:eastAsia="华文中宋"/>
                <w:color w:val="000000"/>
                <w:sz w:val="24"/>
                <w:szCs w:val="24"/>
                <w:lang w:val="en-US" w:eastAsia="zh-CN"/>
              </w:rPr>
            </w:pPr>
            <w:r>
              <w:rPr>
                <w:rFonts w:hint="eastAsia" w:ascii="华文中宋" w:hAnsi="华文中宋" w:eastAsia="华文中宋"/>
                <w:color w:val="000000"/>
                <w:sz w:val="28"/>
                <w:lang w:val="en-US" w:eastAsia="zh-CN"/>
              </w:rPr>
              <w:t>意见</w:t>
            </w:r>
          </w:p>
        </w:tc>
        <w:tc>
          <w:tcPr>
            <w:tcW w:w="8166" w:type="dxa"/>
            <w:gridSpan w:val="13"/>
            <w:tcBorders>
              <w:tl2br w:val="nil"/>
              <w:tr2bl w:val="nil"/>
            </w:tcBorders>
            <w:vAlign w:val="center"/>
          </w:tcPr>
          <w:p>
            <w:pPr>
              <w:spacing w:line="240" w:lineRule="exact"/>
              <w:rPr>
                <w:rFonts w:hint="eastAsia" w:ascii="仿宋" w:hAnsi="仿宋" w:eastAsia="仿宋"/>
                <w:b/>
                <w:color w:val="000000"/>
                <w:szCs w:val="21"/>
              </w:rPr>
            </w:pPr>
          </w:p>
          <w:p>
            <w:pPr>
              <w:spacing w:line="240" w:lineRule="exact"/>
              <w:rPr>
                <w:rFonts w:hint="eastAsia" w:ascii="仿宋" w:hAnsi="仿宋" w:eastAsia="仿宋"/>
                <w:b/>
                <w:color w:val="000000"/>
                <w:szCs w:val="21"/>
              </w:rPr>
            </w:pPr>
          </w:p>
          <w:p>
            <w:pPr>
              <w:ind w:firstLine="422"/>
              <w:rPr>
                <w:rFonts w:hint="eastAsia" w:ascii="仿宋" w:hAnsi="仿宋" w:eastAsia="仿宋" w:cs="仿宋"/>
                <w:color w:val="000000"/>
                <w:sz w:val="24"/>
                <w:szCs w:val="18"/>
              </w:rPr>
            </w:pPr>
            <w:r>
              <w:rPr>
                <w:rFonts w:hint="eastAsia" w:ascii="仿宋" w:hAnsi="仿宋" w:eastAsia="仿宋" w:cs="仿宋"/>
                <w:color w:val="000000"/>
                <w:sz w:val="24"/>
                <w:szCs w:val="18"/>
                <w:lang w:val="en-US" w:eastAsia="zh-CN"/>
              </w:rPr>
              <w:t>同意推荐</w:t>
            </w:r>
            <w:r>
              <w:rPr>
                <w:rFonts w:hint="eastAsia" w:ascii="仿宋" w:hAnsi="仿宋" w:eastAsia="仿宋" w:cs="仿宋"/>
                <w:color w:val="000000"/>
                <w:sz w:val="24"/>
                <w:szCs w:val="18"/>
              </w:rPr>
              <w:t>。</w:t>
            </w:r>
          </w:p>
          <w:p>
            <w:pPr>
              <w:ind w:firstLine="422"/>
              <w:rPr>
                <w:rFonts w:hint="eastAsia" w:ascii="仿宋" w:hAnsi="仿宋" w:eastAsia="仿宋" w:cs="仿宋"/>
                <w:color w:val="000000"/>
                <w:sz w:val="24"/>
                <w:szCs w:val="18"/>
              </w:rPr>
            </w:pPr>
          </w:p>
          <w:p>
            <w:pPr>
              <w:ind w:firstLine="3600" w:firstLineChars="1500"/>
              <w:rPr>
                <w:rFonts w:hint="eastAsia" w:ascii="仿宋" w:hAnsi="仿宋" w:eastAsia="仿宋" w:cs="仿宋"/>
                <w:color w:val="000000"/>
                <w:sz w:val="24"/>
                <w:szCs w:val="18"/>
                <w:lang w:eastAsia="zh-CN"/>
              </w:rPr>
            </w:pPr>
            <w:r>
              <w:rPr>
                <w:rFonts w:hint="eastAsia" w:ascii="仿宋" w:hAnsi="仿宋" w:eastAsia="仿宋" w:cs="仿宋"/>
                <w:color w:val="000000"/>
                <w:sz w:val="24"/>
                <w:szCs w:val="18"/>
                <w:lang w:eastAsia="zh-CN"/>
              </w:rPr>
              <w:t>（</w:t>
            </w:r>
            <w:r>
              <w:rPr>
                <w:rFonts w:hint="eastAsia" w:ascii="仿宋" w:hAnsi="仿宋" w:eastAsia="仿宋" w:cs="仿宋"/>
                <w:color w:val="000000"/>
                <w:sz w:val="24"/>
                <w:szCs w:val="18"/>
                <w:lang w:val="en-US" w:eastAsia="zh-CN"/>
              </w:rPr>
              <w:t>加盖单位公章</w:t>
            </w:r>
            <w:r>
              <w:rPr>
                <w:rFonts w:hint="eastAsia" w:ascii="仿宋" w:hAnsi="仿宋" w:eastAsia="仿宋" w:cs="仿宋"/>
                <w:color w:val="000000"/>
                <w:sz w:val="24"/>
                <w:szCs w:val="18"/>
                <w:lang w:eastAsia="zh-CN"/>
              </w:rPr>
              <w:t>）</w:t>
            </w:r>
          </w:p>
          <w:p>
            <w:pPr>
              <w:ind w:firstLine="422"/>
              <w:rPr>
                <w:rFonts w:ascii="方正仿宋_GB2312"/>
                <w:color w:val="000000"/>
                <w:sz w:val="28"/>
              </w:rPr>
            </w:pPr>
            <w:r>
              <w:rPr>
                <w:rFonts w:hint="eastAsia" w:ascii="仿宋" w:hAnsi="仿宋" w:eastAsia="仿宋"/>
                <w:color w:val="000000"/>
                <w:szCs w:val="21"/>
              </w:rPr>
              <w:t xml:space="preserve">                        </w:t>
            </w:r>
            <w:r>
              <w:rPr>
                <w:rFonts w:hint="eastAsia" w:ascii="仿宋" w:hAnsi="仿宋" w:eastAsia="仿宋"/>
                <w:color w:val="000000"/>
                <w:szCs w:val="32"/>
              </w:rPr>
              <w:t xml:space="preserve">          年   月   日</w:t>
            </w:r>
          </w:p>
        </w:tc>
      </w:tr>
    </w:tbl>
    <w:p>
      <w:pPr>
        <w:rPr>
          <w:rFonts w:hint="eastAsia"/>
        </w:rPr>
      </w:pPr>
      <w:r>
        <w:rPr>
          <w:rFonts w:hint="eastAsia" w:ascii="楷体" w:hAnsi="楷体" w:eastAsia="楷体"/>
          <w:color w:val="000000"/>
          <w:sz w:val="28"/>
          <w:szCs w:val="28"/>
        </w:rPr>
        <w:t>此表可从中国记协网www.zgjx.cn下载。</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panose1 w:val="02010601030101010101"/>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00"/>
    <w:family w:val="auto"/>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0" w:line="320" w:lineRule="exact"/>
      <w:ind w:firstLine="602"/>
      <w:rPr>
        <w:rFonts w:hint="eastAsia" w:ascii="楷体" w:hAnsi="楷体" w:eastAsia="楷体"/>
        <w:b/>
        <w:sz w:val="30"/>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3E4A53"/>
    <w:rsid w:val="291819B2"/>
    <w:rsid w:val="33363900"/>
    <w:rsid w:val="3FFC26B1"/>
    <w:rsid w:val="4CA94913"/>
    <w:rsid w:val="59C77763"/>
    <w:rsid w:val="5D250E1A"/>
    <w:rsid w:val="5FFAA64A"/>
    <w:rsid w:val="67DF2A4E"/>
    <w:rsid w:val="70CD2B43"/>
    <w:rsid w:val="73F26870"/>
    <w:rsid w:val="751FF53F"/>
    <w:rsid w:val="7FD5BD31"/>
    <w:rsid w:val="A77D5CC9"/>
    <w:rsid w:val="DFAEDD35"/>
    <w:rsid w:val="F777E35D"/>
    <w:rsid w:val="FD1BA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2312" w:asciiTheme="minorHAnsi" w:hAnsiTheme="minorHAnsi" w:cstheme="minorBidi"/>
      <w:kern w:val="2"/>
      <w:sz w:val="3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unhideWhenUsed/>
    <w:qFormat/>
    <w:uiPriority w:val="99"/>
    <w:pPr>
      <w:spacing w:after="120"/>
    </w:pPr>
    <w:rPr>
      <w:sz w:val="16"/>
      <w:szCs w:val="16"/>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6"/>
    <w:qFormat/>
    <w:uiPriority w:val="0"/>
    <w:rPr>
      <w:color w:val="800080"/>
      <w:u w:val="single"/>
    </w:rPr>
  </w:style>
  <w:style w:type="character" w:styleId="8">
    <w:name w:val="Hyperlink"/>
    <w:basedOn w:val="6"/>
    <w:qFormat/>
    <w:uiPriority w:val="0"/>
    <w:rPr>
      <w:color w:val="0000FF"/>
      <w:u w:val="single"/>
    </w:rPr>
  </w:style>
  <w:style w:type="paragraph" w:customStyle="1" w:styleId="9">
    <w:name w:val="BodyText1I2"/>
    <w:basedOn w:val="10"/>
    <w:qFormat/>
    <w:uiPriority w:val="0"/>
    <w:pPr>
      <w:ind w:firstLine="420" w:firstLineChars="200"/>
    </w:pPr>
    <w:rPr>
      <w:rFonts w:ascii="Times New Roman" w:hAnsi="Times New Roman"/>
    </w:rPr>
  </w:style>
  <w:style w:type="paragraph" w:customStyle="1" w:styleId="10">
    <w:name w:val="BodyTextIndent"/>
    <w:basedOn w:val="1"/>
    <w:qFormat/>
    <w:uiPriority w:val="0"/>
    <w:pPr>
      <w:ind w:left="420" w:leftChars="200"/>
      <w:textAlignment w:val="baseline"/>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710</Words>
  <Characters>712</Characters>
  <Lines>0</Lines>
  <Paragraphs>0</Paragraphs>
  <TotalTime>1</TotalTime>
  <ScaleCrop>false</ScaleCrop>
  <LinksUpToDate>false</LinksUpToDate>
  <CharactersWithSpaces>763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2026-04-10T06:18:00Z</dcterms:created>
  <dc:creator>EDY</dc:creator>
  <cp:lastModifiedBy>葛天琳&lt;Ge tianlin&gt;</cp:lastModifiedBy>
  <dcterms:modified xsi:type="dcterms:W3CDTF">2026-05-13T07:08:43Z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KSOTemplateDocerSaveRecord">
    <vt:lpwstr>eyJoZGlkIjoiMmM3MDk4MGU2YjgxM2YwYWVlNDEwMjllYzQ2YjQzMmYiLCJ1c2VySWQiOiI2MTY0NjUxODQifQ==</vt:lpwstr>
  </property>
  <property fmtid="{D5CDD505-2E9C-101B-9397-08002B2CF9AE}" pid="4" name="ICV">
    <vt:lpwstr>D1E8F804244740EF9C47E280E765C5A0_12</vt:lpwstr>
  </property>
</Properties>
</file>